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453" w:rsidRDefault="00C65453" w:rsidP="00C65453">
      <w:pPr>
        <w:rPr>
          <w:lang w:eastAsia="it-IT"/>
        </w:rPr>
      </w:pPr>
      <w:r>
        <w:rPr>
          <w:noProof/>
          <w:lang w:eastAsia="it-IT"/>
        </w:rPr>
        <w:drawing>
          <wp:anchor distT="0" distB="0" distL="114300" distR="114300" simplePos="0" relativeHeight="251661312" behindDoc="0" locked="0" layoutInCell="1" allowOverlap="1">
            <wp:simplePos x="0" y="0"/>
            <wp:positionH relativeFrom="column">
              <wp:posOffset>2408555</wp:posOffset>
            </wp:positionH>
            <wp:positionV relativeFrom="paragraph">
              <wp:posOffset>-37465</wp:posOffset>
            </wp:positionV>
            <wp:extent cx="763270" cy="839470"/>
            <wp:effectExtent l="0" t="0" r="0" b="0"/>
            <wp:wrapNone/>
            <wp:docPr id="1" name="Immagine 1" descr="A:\marchio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archiogrande.jp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763270" cy="839470"/>
                    </a:xfrm>
                    <a:prstGeom prst="rect">
                      <a:avLst/>
                    </a:prstGeom>
                    <a:noFill/>
                  </pic:spPr>
                </pic:pic>
              </a:graphicData>
            </a:graphic>
            <wp14:sizeRelH relativeFrom="page">
              <wp14:pctWidth>0</wp14:pctWidth>
            </wp14:sizeRelH>
            <wp14:sizeRelV relativeFrom="page">
              <wp14:pctHeight>0</wp14:pctHeight>
            </wp14:sizeRelV>
          </wp:anchor>
        </w:drawing>
      </w:r>
    </w:p>
    <w:p w:rsidR="00C65453" w:rsidRDefault="00C65453" w:rsidP="00C65453"/>
    <w:p w:rsidR="00C65453" w:rsidRDefault="00C65453" w:rsidP="00C65453"/>
    <w:p w:rsidR="00C65453" w:rsidRDefault="00C65453" w:rsidP="00C65453"/>
    <w:p w:rsidR="00C65453" w:rsidRDefault="00C65453" w:rsidP="00C65453">
      <w:pPr>
        <w:ind w:right="6"/>
        <w:jc w:val="center"/>
        <w:rPr>
          <w:rFonts w:ascii="Goudy Old Style ATT" w:hAnsi="Goudy Old Style ATT"/>
          <w:sz w:val="72"/>
          <w:szCs w:val="72"/>
        </w:rPr>
      </w:pPr>
    </w:p>
    <w:p w:rsidR="00C65453" w:rsidRDefault="00C65453" w:rsidP="00C65453">
      <w:pPr>
        <w:ind w:right="6"/>
        <w:jc w:val="center"/>
        <w:rPr>
          <w:rFonts w:ascii="Goudy Old Style ATT" w:hAnsi="Goudy Old Style ATT"/>
          <w:sz w:val="72"/>
          <w:szCs w:val="72"/>
        </w:rPr>
      </w:pPr>
      <w:r>
        <w:rPr>
          <w:rFonts w:ascii="Goudy Old Style ATT" w:hAnsi="Goudy Old Style ATT"/>
          <w:sz w:val="72"/>
          <w:szCs w:val="72"/>
        </w:rPr>
        <w:t>COMUNE DI COLAZZA</w:t>
      </w:r>
    </w:p>
    <w:p w:rsidR="00C65453" w:rsidRDefault="00C65453" w:rsidP="00C65453">
      <w:pPr>
        <w:ind w:right="6"/>
        <w:jc w:val="center"/>
        <w:rPr>
          <w:rFonts w:ascii="Goudy Old Style ATT" w:hAnsi="Goudy Old Style ATT"/>
          <w:sz w:val="28"/>
          <w:szCs w:val="20"/>
        </w:rPr>
      </w:pPr>
      <w:smartTag w:uri="urn:schemas-microsoft-com:office:smarttags" w:element="PersonName">
        <w:smartTagPr>
          <w:attr w:name="ProductID" w:val="Provincia di Novara"/>
        </w:smartTagPr>
        <w:r>
          <w:rPr>
            <w:rFonts w:ascii="Goudy Old Style ATT" w:hAnsi="Goudy Old Style ATT"/>
            <w:sz w:val="28"/>
            <w:szCs w:val="20"/>
          </w:rPr>
          <w:t>Provincia di Novara</w:t>
        </w:r>
      </w:smartTag>
    </w:p>
    <w:p w:rsidR="00C65453" w:rsidRDefault="00C65453" w:rsidP="00C65453">
      <w:pPr>
        <w:ind w:right="6"/>
        <w:jc w:val="center"/>
        <w:rPr>
          <w:rFonts w:ascii="Goudy Old Style ATT" w:hAnsi="Goudy Old Style ATT"/>
          <w:sz w:val="32"/>
          <w:szCs w:val="24"/>
        </w:rPr>
      </w:pPr>
      <w:r>
        <w:rPr>
          <w:rFonts w:ascii="Goudy Old Style ATT" w:hAnsi="Goudy Old Style ATT"/>
          <w:sz w:val="32"/>
        </w:rPr>
        <w:t>___________________________</w:t>
      </w:r>
    </w:p>
    <w:p w:rsidR="00C65453" w:rsidRDefault="00C65453" w:rsidP="00C65453">
      <w:pPr>
        <w:ind w:right="6"/>
        <w:jc w:val="center"/>
        <w:rPr>
          <w:rFonts w:ascii="Goudy Old Style ATT" w:hAnsi="Goudy Old Style ATT"/>
          <w:sz w:val="20"/>
          <w:szCs w:val="20"/>
        </w:rPr>
      </w:pPr>
      <w:proofErr w:type="gramStart"/>
      <w:r>
        <w:rPr>
          <w:rFonts w:ascii="Goudy Old Style ATT" w:hAnsi="Goudy Old Style ATT"/>
          <w:sz w:val="20"/>
          <w:szCs w:val="20"/>
        </w:rPr>
        <w:t>P.zza  Milano</w:t>
      </w:r>
      <w:proofErr w:type="gramEnd"/>
      <w:r>
        <w:rPr>
          <w:rFonts w:ascii="Goudy Old Style ATT" w:hAnsi="Goudy Old Style ATT"/>
          <w:sz w:val="20"/>
          <w:szCs w:val="20"/>
        </w:rPr>
        <w:t xml:space="preserve"> 5 - 28010 Colazza (No)</w:t>
      </w:r>
    </w:p>
    <w:p w:rsidR="00C65453" w:rsidRDefault="00C65453" w:rsidP="00C65453">
      <w:pPr>
        <w:ind w:right="6"/>
        <w:jc w:val="center"/>
        <w:rPr>
          <w:rFonts w:ascii="Goudy Old Style ATT" w:hAnsi="Goudy Old Style ATT"/>
          <w:sz w:val="20"/>
          <w:szCs w:val="20"/>
        </w:rPr>
      </w:pPr>
      <w:r>
        <w:rPr>
          <w:rFonts w:ascii="Goudy Old Style ATT" w:hAnsi="Goudy Old Style ATT"/>
          <w:sz w:val="20"/>
          <w:szCs w:val="20"/>
        </w:rPr>
        <w:t>P.IVA – C.F. 00433330032</w:t>
      </w:r>
    </w:p>
    <w:p w:rsidR="00C65453" w:rsidRDefault="00C65453" w:rsidP="00C65453">
      <w:pPr>
        <w:rPr>
          <w:rFonts w:ascii="Arial" w:hAnsi="Arial" w:cs="Arial"/>
          <w:sz w:val="24"/>
          <w:szCs w:val="24"/>
        </w:rPr>
      </w:pPr>
    </w:p>
    <w:p w:rsidR="00C65453" w:rsidRDefault="00C65453" w:rsidP="00207B27">
      <w:pPr>
        <w:rPr>
          <w:b/>
        </w:rPr>
      </w:pPr>
    </w:p>
    <w:p w:rsidR="00C65453" w:rsidRDefault="00C65453" w:rsidP="00207B27">
      <w:pPr>
        <w:rPr>
          <w:b/>
        </w:rPr>
      </w:pPr>
    </w:p>
    <w:p w:rsidR="00C65453" w:rsidRDefault="00C65453" w:rsidP="00207B27">
      <w:pPr>
        <w:rPr>
          <w:b/>
        </w:rPr>
      </w:pPr>
    </w:p>
    <w:p w:rsidR="00C65453" w:rsidRDefault="00C65453" w:rsidP="00207B27">
      <w:pPr>
        <w:rPr>
          <w:b/>
        </w:rPr>
      </w:pPr>
    </w:p>
    <w:p w:rsidR="00C65453" w:rsidRDefault="00C65453" w:rsidP="00207B27">
      <w:pPr>
        <w:rPr>
          <w:b/>
        </w:rPr>
      </w:pPr>
    </w:p>
    <w:p w:rsidR="00C65453" w:rsidRDefault="00C65453" w:rsidP="00207B27">
      <w:pPr>
        <w:rPr>
          <w:b/>
        </w:rPr>
      </w:pPr>
    </w:p>
    <w:p w:rsidR="00C65453" w:rsidRDefault="00C65453" w:rsidP="00207B27">
      <w:pPr>
        <w:rPr>
          <w:b/>
        </w:rPr>
      </w:pPr>
    </w:p>
    <w:p w:rsidR="00C65453" w:rsidRDefault="00C65453" w:rsidP="00207B27">
      <w:pPr>
        <w:rPr>
          <w:b/>
        </w:rPr>
      </w:pPr>
    </w:p>
    <w:p w:rsidR="00C65453" w:rsidRDefault="00C65453" w:rsidP="00207B27">
      <w:pPr>
        <w:rPr>
          <w:b/>
        </w:rPr>
      </w:pPr>
    </w:p>
    <w:p w:rsidR="00C65453" w:rsidRDefault="00C65453" w:rsidP="00207B27">
      <w:pPr>
        <w:rPr>
          <w:b/>
        </w:rPr>
      </w:pPr>
    </w:p>
    <w:p w:rsidR="00C65453" w:rsidRDefault="00C65453" w:rsidP="00207B27">
      <w:pPr>
        <w:rPr>
          <w:b/>
        </w:rPr>
      </w:pPr>
    </w:p>
    <w:p w:rsidR="00C65453" w:rsidRDefault="00C65453" w:rsidP="00207B27">
      <w:pPr>
        <w:rPr>
          <w:b/>
        </w:rPr>
      </w:pPr>
    </w:p>
    <w:p w:rsidR="00C65453" w:rsidRDefault="00C65453" w:rsidP="00207B27">
      <w:pPr>
        <w:rPr>
          <w:b/>
        </w:rPr>
      </w:pPr>
    </w:p>
    <w:p w:rsidR="00C65453" w:rsidRDefault="00C65453" w:rsidP="00207B27">
      <w:pPr>
        <w:rPr>
          <w:b/>
        </w:rPr>
      </w:pPr>
    </w:p>
    <w:p w:rsidR="00AF3D6B" w:rsidRPr="00207B27" w:rsidRDefault="00AF3D6B" w:rsidP="00207B27">
      <w:pPr>
        <w:rPr>
          <w:b/>
        </w:rPr>
      </w:pPr>
      <w:bookmarkStart w:id="0" w:name="_GoBack"/>
      <w:bookmarkEnd w:id="0"/>
      <w:r>
        <w:rPr>
          <w:b/>
        </w:rPr>
        <w:lastRenderedPageBreak/>
        <w:t>REGOLAMENTO DI DISCIPLINA DELLA PERFORMANCE</w:t>
      </w:r>
    </w:p>
    <w:p w:rsidR="00AF3D6B" w:rsidRPr="00207B27" w:rsidRDefault="00AF3D6B" w:rsidP="00207B27">
      <w:pPr>
        <w:rPr>
          <w:b/>
        </w:rPr>
      </w:pPr>
    </w:p>
    <w:p w:rsidR="00AF3D6B" w:rsidRPr="00207B27" w:rsidRDefault="00AF3D6B" w:rsidP="00207B27">
      <w:pPr>
        <w:rPr>
          <w:b/>
        </w:rPr>
      </w:pPr>
      <w:r>
        <w:rPr>
          <w:b/>
        </w:rPr>
        <w:t xml:space="preserve">Art. 1 </w:t>
      </w:r>
      <w:r w:rsidRPr="00207B27">
        <w:rPr>
          <w:b/>
        </w:rPr>
        <w:t>Ciclo delle performance.</w:t>
      </w:r>
    </w:p>
    <w:p w:rsidR="00AF3D6B" w:rsidRPr="00207B27" w:rsidRDefault="00AF3D6B" w:rsidP="006E5C6C">
      <w:pPr>
        <w:ind w:right="-228"/>
        <w:jc w:val="both"/>
      </w:pPr>
      <w:r w:rsidRPr="00207B27">
        <w:t>Il presente capo disciplina il processo di pianificazione e definizione degli obiettivi del Comune, di definizione dei parametri di valutazione, di misurazione e valutazione dei risultati, di valutazione del personale e di ridefinizione degli obiettivi dell’Amministrazione.</w:t>
      </w:r>
      <w:r>
        <w:t xml:space="preserve"> </w:t>
      </w:r>
      <w:r w:rsidRPr="00207B27">
        <w:t xml:space="preserve">Il ciclo di gestione della </w:t>
      </w:r>
      <w:r w:rsidRPr="00207B27">
        <w:rPr>
          <w:i/>
        </w:rPr>
        <w:t xml:space="preserve">performance </w:t>
      </w:r>
      <w:r w:rsidRPr="00207B27">
        <w:t>si sviluppa nelle seguenti fasi:</w:t>
      </w:r>
    </w:p>
    <w:p w:rsidR="00AF3D6B" w:rsidRPr="00207B27" w:rsidRDefault="00AF3D6B" w:rsidP="006E5C6C">
      <w:pPr>
        <w:numPr>
          <w:ilvl w:val="0"/>
          <w:numId w:val="6"/>
        </w:numPr>
        <w:ind w:right="-228"/>
        <w:jc w:val="both"/>
      </w:pPr>
      <w:r w:rsidRPr="00207B27">
        <w:t>definizione e assegnazione degli obiettivi che si intendono raggiungere, dei parametri e degli indicatori per la misurazione e valutazione;</w:t>
      </w:r>
    </w:p>
    <w:p w:rsidR="00AF3D6B" w:rsidRPr="00207B27" w:rsidRDefault="00AF3D6B" w:rsidP="00207B27">
      <w:pPr>
        <w:numPr>
          <w:ilvl w:val="0"/>
          <w:numId w:val="6"/>
        </w:numPr>
        <w:jc w:val="both"/>
      </w:pPr>
      <w:r w:rsidRPr="00207B27">
        <w:t>collegamento tra gli obiettivi e l'allocazione delle risorse;</w:t>
      </w:r>
    </w:p>
    <w:p w:rsidR="00AF3D6B" w:rsidRPr="00207B27" w:rsidRDefault="00AF3D6B" w:rsidP="00207B27">
      <w:pPr>
        <w:numPr>
          <w:ilvl w:val="0"/>
          <w:numId w:val="6"/>
        </w:numPr>
        <w:jc w:val="both"/>
      </w:pPr>
      <w:r w:rsidRPr="00207B27">
        <w:t>monitoraggio in corso di esercizio e attivazione di eventuali interventi correttivi;</w:t>
      </w:r>
    </w:p>
    <w:p w:rsidR="00AF3D6B" w:rsidRPr="00207B27" w:rsidRDefault="00AF3D6B" w:rsidP="00207B27">
      <w:pPr>
        <w:numPr>
          <w:ilvl w:val="0"/>
          <w:numId w:val="6"/>
        </w:numPr>
        <w:jc w:val="both"/>
      </w:pPr>
      <w:r w:rsidRPr="00207B27">
        <w:t>misurazione e valutazione dei risultati raggiunti;</w:t>
      </w:r>
    </w:p>
    <w:p w:rsidR="00AF3D6B" w:rsidRPr="00207B27" w:rsidRDefault="00AF3D6B" w:rsidP="00207B27">
      <w:pPr>
        <w:numPr>
          <w:ilvl w:val="0"/>
          <w:numId w:val="6"/>
        </w:numPr>
        <w:jc w:val="both"/>
      </w:pPr>
      <w:r w:rsidRPr="00207B27">
        <w:t>utilizzo dei sistemi premianti, secondo criteri di valorizzazione del merito;</w:t>
      </w:r>
    </w:p>
    <w:p w:rsidR="00AF3D6B" w:rsidRPr="00207B27" w:rsidRDefault="00AF3D6B" w:rsidP="00207B27">
      <w:pPr>
        <w:numPr>
          <w:ilvl w:val="0"/>
          <w:numId w:val="6"/>
        </w:numPr>
        <w:ind w:right="1082"/>
        <w:jc w:val="both"/>
      </w:pPr>
      <w:r w:rsidRPr="00207B27">
        <w:t>utilizzo delle risultanze delle valutazioni finali al fine di introdurre correttivi e miglioramenti all’azione dell’Amministrazione.</w:t>
      </w:r>
    </w:p>
    <w:p w:rsidR="00AF3D6B" w:rsidRPr="00207B27" w:rsidRDefault="00AF3D6B" w:rsidP="00207B27"/>
    <w:p w:rsidR="00AF3D6B" w:rsidRPr="00207B27" w:rsidRDefault="00AF3D6B" w:rsidP="00207B27">
      <w:pPr>
        <w:jc w:val="both"/>
        <w:rPr>
          <w:b/>
          <w:bCs/>
        </w:rPr>
      </w:pPr>
      <w:r>
        <w:rPr>
          <w:b/>
          <w:bCs/>
        </w:rPr>
        <w:t xml:space="preserve">Art. 2 </w:t>
      </w:r>
      <w:r w:rsidRPr="00207B27">
        <w:rPr>
          <w:b/>
          <w:bCs/>
        </w:rPr>
        <w:t>Sistema di valutazione.</w:t>
      </w:r>
    </w:p>
    <w:p w:rsidR="00AF3D6B" w:rsidRPr="00207B27" w:rsidRDefault="00AF3D6B" w:rsidP="006E5C6C">
      <w:pPr>
        <w:ind w:right="-228"/>
        <w:jc w:val="both"/>
      </w:pPr>
      <w:r w:rsidRPr="00207B27">
        <w:t xml:space="preserve">Il sistema di valutazione consente di verificare in quale misura </w:t>
      </w:r>
      <w:proofErr w:type="gramStart"/>
      <w:r w:rsidRPr="00207B27">
        <w:t>l’Amministrazione,  Servizi</w:t>
      </w:r>
      <w:proofErr w:type="gramEnd"/>
      <w:r w:rsidRPr="00207B27">
        <w:t xml:space="preserve"> e dipendenti Comunali sono stati in grado di conseguire gli obiettivi assegnati, segnalando gli eventuali scostamenti ed individuandone, ove possibile, le cause.</w:t>
      </w:r>
    </w:p>
    <w:p w:rsidR="00AF3D6B" w:rsidRPr="00207B27" w:rsidRDefault="00AF3D6B" w:rsidP="006E5C6C">
      <w:pPr>
        <w:ind w:right="-228"/>
        <w:jc w:val="both"/>
      </w:pPr>
      <w:r w:rsidRPr="00207B27">
        <w:t>Con deliberazione di giunta comunale, e nel rispetto dei principi fondamentali contenuti nel presente regolamento, viene approvato il Sistema di Valutazione su proposta del Segretario Comunale.</w:t>
      </w:r>
    </w:p>
    <w:p w:rsidR="00AF3D6B" w:rsidRPr="00207B27" w:rsidRDefault="00AF3D6B" w:rsidP="00207B27">
      <w:pPr>
        <w:jc w:val="both"/>
      </w:pPr>
    </w:p>
    <w:p w:rsidR="00AF3D6B" w:rsidRPr="00207B27" w:rsidRDefault="00AF3D6B" w:rsidP="00207B27">
      <w:pPr>
        <w:jc w:val="both"/>
        <w:rPr>
          <w:b/>
          <w:bCs/>
        </w:rPr>
      </w:pPr>
      <w:r>
        <w:rPr>
          <w:b/>
          <w:bCs/>
        </w:rPr>
        <w:t xml:space="preserve">Art. 3 </w:t>
      </w:r>
      <w:r w:rsidRPr="00207B27">
        <w:rPr>
          <w:b/>
          <w:bCs/>
        </w:rPr>
        <w:t>Pianificazione e assegnazione degli obiettivi.</w:t>
      </w:r>
    </w:p>
    <w:p w:rsidR="00AF3D6B" w:rsidRPr="00207B27" w:rsidRDefault="00AF3D6B" w:rsidP="006E5C6C">
      <w:pPr>
        <w:ind w:right="-228"/>
        <w:jc w:val="both"/>
      </w:pPr>
      <w:r w:rsidRPr="00207B27">
        <w:t>La pianificazione è il processo che, partendo dal Programma Amministrativo, attraverso il Documento Unico di Programmazione ed il Piano Esecutivo di Gestione, definisce:</w:t>
      </w:r>
    </w:p>
    <w:p w:rsidR="00AF3D6B" w:rsidRPr="00207B27" w:rsidRDefault="00AF3D6B" w:rsidP="00207B27">
      <w:pPr>
        <w:numPr>
          <w:ilvl w:val="0"/>
          <w:numId w:val="5"/>
        </w:numPr>
        <w:jc w:val="both"/>
      </w:pPr>
      <w:r w:rsidRPr="00207B27">
        <w:t>gli obiettivi strategici dell’Amministrazione comunale;</w:t>
      </w:r>
    </w:p>
    <w:p w:rsidR="00AF3D6B" w:rsidRPr="00207B27" w:rsidRDefault="00AF3D6B" w:rsidP="00207B27">
      <w:pPr>
        <w:numPr>
          <w:ilvl w:val="0"/>
          <w:numId w:val="5"/>
        </w:numPr>
        <w:jc w:val="both"/>
      </w:pPr>
      <w:r w:rsidRPr="00207B27">
        <w:t>gli obiettivi operativi assegnati ad ogni centro di costo (Servizio);</w:t>
      </w:r>
    </w:p>
    <w:p w:rsidR="00AF3D6B" w:rsidRPr="00207B27" w:rsidRDefault="00AF3D6B" w:rsidP="00207B27">
      <w:pPr>
        <w:numPr>
          <w:ilvl w:val="0"/>
          <w:numId w:val="5"/>
        </w:numPr>
        <w:jc w:val="both"/>
      </w:pPr>
      <w:r w:rsidRPr="00207B27">
        <w:t>le risorse umane, strumentale ed economiche assegnate ad ogni centro di costo;</w:t>
      </w:r>
    </w:p>
    <w:p w:rsidR="00AF3D6B" w:rsidRPr="00207B27" w:rsidRDefault="00AF3D6B" w:rsidP="00207B27">
      <w:pPr>
        <w:numPr>
          <w:ilvl w:val="0"/>
          <w:numId w:val="5"/>
        </w:numPr>
        <w:ind w:right="1082"/>
        <w:jc w:val="both"/>
      </w:pPr>
      <w:r w:rsidRPr="00207B27">
        <w:t xml:space="preserve">gli indicatori e i </w:t>
      </w:r>
      <w:r w:rsidRPr="00207B27">
        <w:rPr>
          <w:i/>
        </w:rPr>
        <w:t>target</w:t>
      </w:r>
      <w:r w:rsidRPr="00207B27">
        <w:t>, ovvero i valori che gli indicatori devono assumere per poter affermare che gli obiettivi sono stati pienamente raggiunti.</w:t>
      </w:r>
    </w:p>
    <w:p w:rsidR="00AF3D6B" w:rsidRPr="00207B27" w:rsidRDefault="00AF3D6B" w:rsidP="006E5C6C">
      <w:pPr>
        <w:ind w:right="-228"/>
        <w:jc w:val="both"/>
      </w:pPr>
      <w:smartTag w:uri="urn:schemas-microsoft-com:office:smarttags" w:element="PersonName">
        <w:smartTagPr>
          <w:attr w:name="ProductID" w:val="La Sezione Strategica"/>
        </w:smartTagPr>
        <w:r w:rsidRPr="00207B27">
          <w:lastRenderedPageBreak/>
          <w:t>La Sezione Strategica</w:t>
        </w:r>
      </w:smartTag>
      <w:r w:rsidRPr="00207B27">
        <w:t xml:space="preserve"> del Documento Unico di Programmazione include gli obiettivi strategici che l’Amministrazione</w:t>
      </w:r>
      <w:r>
        <w:t xml:space="preserve"> </w:t>
      </w:r>
      <w:r w:rsidRPr="00207B27">
        <w:t>ritiene di conseguire, tenendo conto delle risorse disponibili e dei vincoli normativi.</w:t>
      </w:r>
    </w:p>
    <w:p w:rsidR="00E61A57" w:rsidRDefault="00AF3D6B" w:rsidP="006E5C6C">
      <w:pPr>
        <w:ind w:right="-228"/>
        <w:jc w:val="both"/>
      </w:pPr>
      <w:r w:rsidRPr="00207B27">
        <w:t xml:space="preserve">Il </w:t>
      </w:r>
      <w:proofErr w:type="spellStart"/>
      <w:r w:rsidRPr="00207B27">
        <w:t>Piao</w:t>
      </w:r>
      <w:proofErr w:type="spellEnd"/>
      <w:r w:rsidRPr="00207B27">
        <w:t xml:space="preserve"> individua, per ogni centro di costo, il responsabile e </w:t>
      </w:r>
      <w:proofErr w:type="gramStart"/>
      <w:r w:rsidRPr="00207B27">
        <w:t xml:space="preserve">gli </w:t>
      </w:r>
      <w:r>
        <w:t xml:space="preserve"> </w:t>
      </w:r>
      <w:r w:rsidRPr="00207B27">
        <w:t>obiettivi</w:t>
      </w:r>
      <w:proofErr w:type="gramEnd"/>
      <w:r w:rsidRPr="00207B27">
        <w:t xml:space="preserve">, le risorse umane, strumentali ed economiche ad esso assegnati. </w:t>
      </w:r>
    </w:p>
    <w:p w:rsidR="00AF3D6B" w:rsidRPr="00207B27" w:rsidRDefault="00AF3D6B" w:rsidP="006E5C6C">
      <w:pPr>
        <w:ind w:right="-228"/>
        <w:jc w:val="both"/>
      </w:pPr>
      <w:r w:rsidRPr="00207B27">
        <w:t>La Giunta Comunale</w:t>
      </w:r>
      <w:r>
        <w:t xml:space="preserve"> </w:t>
      </w:r>
      <w:r w:rsidRPr="00207B27">
        <w:t xml:space="preserve">qualora non sia possibile approvare il Piano entro </w:t>
      </w:r>
      <w:r w:rsidR="00F56919">
        <w:t xml:space="preserve">i termini previsti </w:t>
      </w:r>
      <w:proofErr w:type="gramStart"/>
      <w:r w:rsidRPr="00207B27">
        <w:t>e  se</w:t>
      </w:r>
      <w:proofErr w:type="gramEnd"/>
      <w:r w:rsidRPr="00207B27">
        <w:t xml:space="preserve"> il </w:t>
      </w:r>
      <w:proofErr w:type="spellStart"/>
      <w:r w:rsidRPr="00207B27">
        <w:t>P</w:t>
      </w:r>
      <w:r w:rsidR="00E61A57">
        <w:t>iao</w:t>
      </w:r>
      <w:proofErr w:type="spellEnd"/>
      <w:r w:rsidRPr="00207B27">
        <w:t xml:space="preserve"> approvato l’anno precedente contiene solo obiettivi annuali, </w:t>
      </w:r>
      <w:r w:rsidR="00F56919">
        <w:t xml:space="preserve">può </w:t>
      </w:r>
      <w:r w:rsidRPr="00207B27">
        <w:t>provvede</w:t>
      </w:r>
      <w:r w:rsidR="00F56919">
        <w:t>re</w:t>
      </w:r>
      <w:r w:rsidRPr="00207B27">
        <w:t xml:space="preserve"> nel medesimo termine a definire il piano degli obiettivi provvisorio. </w:t>
      </w:r>
    </w:p>
    <w:p w:rsidR="00AF3D6B" w:rsidRPr="00207B27" w:rsidRDefault="00AF3D6B" w:rsidP="006E5C6C">
      <w:pPr>
        <w:tabs>
          <w:tab w:val="left" w:pos="8364"/>
        </w:tabs>
        <w:ind w:right="-228"/>
        <w:jc w:val="both"/>
      </w:pPr>
      <w:r w:rsidRPr="00207B27">
        <w:t xml:space="preserve">Di norma, il </w:t>
      </w:r>
      <w:proofErr w:type="spellStart"/>
      <w:r w:rsidRPr="00207B27">
        <w:t>Piao</w:t>
      </w:r>
      <w:proofErr w:type="spellEnd"/>
      <w:r w:rsidRPr="00207B27">
        <w:t xml:space="preserve"> indica, per ogni obiettivo, </w:t>
      </w:r>
      <w:r>
        <w:t>la relativa pesatura</w:t>
      </w:r>
      <w:r w:rsidRPr="00207B27">
        <w:t xml:space="preserve">. Gli obiettivi definiti dal Piano Triennale per la Prevenzione della Corruzione e per la Trasparenza sono assegnati ai responsabili dei centri di costo ed integrano il </w:t>
      </w:r>
      <w:proofErr w:type="spellStart"/>
      <w:r w:rsidRPr="00207B27">
        <w:t>P</w:t>
      </w:r>
      <w:r w:rsidR="00E61A57">
        <w:t>iao</w:t>
      </w:r>
      <w:proofErr w:type="spellEnd"/>
      <w:r w:rsidRPr="00207B27">
        <w:t xml:space="preserve"> ancorché non espressamente richiamati da esso.</w:t>
      </w:r>
    </w:p>
    <w:p w:rsidR="00AF3D6B" w:rsidRPr="00207B27" w:rsidRDefault="00AF3D6B" w:rsidP="00207B27">
      <w:pPr>
        <w:jc w:val="both"/>
        <w:rPr>
          <w:b/>
          <w:bCs/>
        </w:rPr>
      </w:pPr>
      <w:r>
        <w:rPr>
          <w:b/>
          <w:bCs/>
        </w:rPr>
        <w:t xml:space="preserve">Art. 4 </w:t>
      </w:r>
      <w:r w:rsidRPr="00207B27">
        <w:rPr>
          <w:b/>
          <w:bCs/>
        </w:rPr>
        <w:t>Obiettivi</w:t>
      </w:r>
    </w:p>
    <w:p w:rsidR="00AF3D6B" w:rsidRPr="00207B27" w:rsidRDefault="00AF3D6B" w:rsidP="006E5C6C">
      <w:pPr>
        <w:tabs>
          <w:tab w:val="left" w:pos="8647"/>
        </w:tabs>
        <w:ind w:right="-228"/>
        <w:jc w:val="both"/>
      </w:pPr>
      <w:r w:rsidRPr="00207B27">
        <w:t>Ogni Responsabile di Servizio risponde del grado di raggiungimento degli obiettivi assegnati alla propria Area. La valutazione dei Responsabili tiene conto del grado di raggiungimento degli obiettivi di area, delle loro competenze e dei loro comportamenti organizzativi.</w:t>
      </w:r>
    </w:p>
    <w:p w:rsidR="00AF3D6B" w:rsidRPr="00207B27" w:rsidRDefault="00AF3D6B" w:rsidP="00207B27">
      <w:pPr>
        <w:jc w:val="both"/>
      </w:pPr>
      <w:r w:rsidRPr="00207B27">
        <w:t xml:space="preserve">Ciascun Responsabile di </w:t>
      </w:r>
      <w:proofErr w:type="gramStart"/>
      <w:r w:rsidRPr="00207B27">
        <w:t>Servizio</w:t>
      </w:r>
      <w:r w:rsidR="00E61A57">
        <w:t xml:space="preserve"> </w:t>
      </w:r>
      <w:r w:rsidRPr="00207B27">
        <w:t xml:space="preserve"> può</w:t>
      </w:r>
      <w:proofErr w:type="gramEnd"/>
      <w:r w:rsidRPr="00207B27">
        <w:t xml:space="preserve"> assegnare al proprio personale obiettivi individuali.</w:t>
      </w:r>
    </w:p>
    <w:p w:rsidR="00AF3D6B" w:rsidRPr="00207B27" w:rsidRDefault="00AF3D6B" w:rsidP="00207B27">
      <w:pPr>
        <w:jc w:val="both"/>
      </w:pPr>
      <w:r w:rsidRPr="00207B27">
        <w:t>Gli obiettivi di cui ai commi che precedono devono essere:</w:t>
      </w:r>
    </w:p>
    <w:p w:rsidR="00AF3D6B" w:rsidRPr="00207B27" w:rsidRDefault="00AF3D6B" w:rsidP="00207B27">
      <w:pPr>
        <w:numPr>
          <w:ilvl w:val="0"/>
          <w:numId w:val="4"/>
        </w:numPr>
        <w:jc w:val="both"/>
        <w:rPr>
          <w:lang w:val="en-US"/>
        </w:rPr>
      </w:pPr>
      <w:r w:rsidRPr="00207B27">
        <w:rPr>
          <w:lang w:val="en-US"/>
        </w:rPr>
        <w:t xml:space="preserve">rilevanti e </w:t>
      </w:r>
      <w:proofErr w:type="spellStart"/>
      <w:r w:rsidRPr="00207B27">
        <w:rPr>
          <w:lang w:val="en-US"/>
        </w:rPr>
        <w:t>pertinenti</w:t>
      </w:r>
      <w:proofErr w:type="spellEnd"/>
      <w:r w:rsidRPr="00207B27">
        <w:rPr>
          <w:lang w:val="en-US"/>
        </w:rPr>
        <w:t>;</w:t>
      </w:r>
    </w:p>
    <w:p w:rsidR="00AF3D6B" w:rsidRPr="00207B27" w:rsidRDefault="00AF3D6B" w:rsidP="00D54D69">
      <w:pPr>
        <w:numPr>
          <w:ilvl w:val="0"/>
          <w:numId w:val="4"/>
        </w:numPr>
        <w:ind w:right="1048"/>
        <w:jc w:val="both"/>
      </w:pPr>
      <w:r w:rsidRPr="00207B27">
        <w:t>specifici e misurabili (o valutabili) sulla base di parametri predefiniti chiari e quanto più possibile oggettivi;</w:t>
      </w:r>
    </w:p>
    <w:p w:rsidR="00AF3D6B" w:rsidRPr="00207B27" w:rsidRDefault="00AF3D6B" w:rsidP="00207B27">
      <w:pPr>
        <w:numPr>
          <w:ilvl w:val="0"/>
          <w:numId w:val="4"/>
        </w:numPr>
        <w:jc w:val="both"/>
      </w:pPr>
      <w:r w:rsidRPr="00207B27">
        <w:t>riferibili ad un arco temporale determinato;</w:t>
      </w:r>
    </w:p>
    <w:p w:rsidR="00AF3D6B" w:rsidRPr="00207B27" w:rsidRDefault="00AF3D6B" w:rsidP="00D54D69">
      <w:pPr>
        <w:numPr>
          <w:ilvl w:val="0"/>
          <w:numId w:val="4"/>
        </w:numPr>
        <w:ind w:right="1048"/>
        <w:jc w:val="both"/>
      </w:pPr>
      <w:r w:rsidRPr="00207B27">
        <w:t>correlati alla quantità e alla qualità delle risorse assegnate, al livello delle responsabilità, ai carichi di lavoro.</w:t>
      </w:r>
    </w:p>
    <w:p w:rsidR="00AF3D6B" w:rsidRPr="00207B27" w:rsidRDefault="00AF3D6B" w:rsidP="006E5C6C">
      <w:pPr>
        <w:ind w:right="-228"/>
        <w:jc w:val="both"/>
      </w:pPr>
      <w:r w:rsidRPr="00207B27">
        <w:t xml:space="preserve">A ciascun obiettivo può essere assegnato un coefficiente (o peso) di ponderazione </w:t>
      </w:r>
      <w:r>
        <w:t>c</w:t>
      </w:r>
      <w:r w:rsidRPr="00207B27">
        <w:t>he esprime l’importanza dell’obiettivo assegnato e, quindi, l’incidenza dello stesso nella valutazione.</w:t>
      </w:r>
    </w:p>
    <w:p w:rsidR="00AF3D6B" w:rsidRPr="00207B27" w:rsidRDefault="00AF3D6B" w:rsidP="006E5C6C">
      <w:pPr>
        <w:tabs>
          <w:tab w:val="left" w:pos="8222"/>
          <w:tab w:val="left" w:pos="8647"/>
        </w:tabs>
        <w:ind w:right="-228"/>
        <w:jc w:val="both"/>
      </w:pPr>
      <w:r w:rsidRPr="00207B27">
        <w:t xml:space="preserve">Nel caso in cui non siano stati assegnati coefficienti di ponderazione, </w:t>
      </w:r>
      <w:r>
        <w:t xml:space="preserve">  </w:t>
      </w:r>
      <w:r w:rsidRPr="00207B27">
        <w:t>gli obiettivi si considerano venti peso uguale tra loro.</w:t>
      </w:r>
    </w:p>
    <w:p w:rsidR="00AF3D6B" w:rsidRPr="00207B27" w:rsidRDefault="00AF3D6B" w:rsidP="00207B27">
      <w:pPr>
        <w:jc w:val="both"/>
        <w:rPr>
          <w:b/>
          <w:bCs/>
        </w:rPr>
      </w:pPr>
      <w:r>
        <w:rPr>
          <w:b/>
          <w:bCs/>
        </w:rPr>
        <w:t xml:space="preserve">Art. 5 </w:t>
      </w:r>
      <w:r w:rsidRPr="00207B27">
        <w:rPr>
          <w:b/>
          <w:bCs/>
        </w:rPr>
        <w:t>Misurazione e valutazione dei risultati</w:t>
      </w:r>
    </w:p>
    <w:p w:rsidR="00AF3D6B" w:rsidRPr="00207B27" w:rsidRDefault="00AF3D6B" w:rsidP="00207B27">
      <w:pPr>
        <w:jc w:val="both"/>
      </w:pPr>
      <w:r w:rsidRPr="00207B27">
        <w:t>I risultati di ogni Servizio e quelli di ciascun dipendente sono misurati e valutati sulla base di apposite schede che costituiscono parte integrante del Sistema di Valutazione.</w:t>
      </w:r>
    </w:p>
    <w:p w:rsidR="00AF3D6B" w:rsidRPr="00207B27" w:rsidRDefault="00AF3D6B" w:rsidP="00207B27">
      <w:pPr>
        <w:jc w:val="both"/>
      </w:pPr>
      <w:r w:rsidRPr="00207B27">
        <w:t>La misurazione e la valutazione dei risultati è volta alla distribuzione in tutto o in parte, del trattamento accessorio oltre che  al miglioramento delle prestazioni erogate dall’Amministrazione Comunale.</w:t>
      </w:r>
    </w:p>
    <w:p w:rsidR="00AF3D6B" w:rsidRPr="00207B27" w:rsidRDefault="00AF3D6B" w:rsidP="00207B27">
      <w:pPr>
        <w:jc w:val="both"/>
      </w:pPr>
      <w:r w:rsidRPr="00207B27">
        <w:t>Il mancato raggiungimento di un obiettivo per cause non imputabili ai soggetti cui è stato assegnato determina l’impossibilità di valutazione dell’obiettivo stesso. Se all’obiettivo divenuto impossibile è stato assegnato un coefficiente o peso, esso viene ripartito in misura proporzionale sugli altri obiettivi assegnati.</w:t>
      </w:r>
    </w:p>
    <w:p w:rsidR="00AF3D6B" w:rsidRPr="00207B27" w:rsidRDefault="00AF3D6B" w:rsidP="00207B27">
      <w:pPr>
        <w:jc w:val="both"/>
        <w:rPr>
          <w:b/>
          <w:bCs/>
        </w:rPr>
      </w:pPr>
      <w:r>
        <w:rPr>
          <w:b/>
          <w:bCs/>
        </w:rPr>
        <w:lastRenderedPageBreak/>
        <w:t>Art. 6 S</w:t>
      </w:r>
      <w:r w:rsidRPr="00207B27">
        <w:rPr>
          <w:b/>
          <w:bCs/>
        </w:rPr>
        <w:t>oggetti tenuti alla misurazione e valutazione</w:t>
      </w:r>
    </w:p>
    <w:p w:rsidR="00F56919" w:rsidRPr="00207B27" w:rsidRDefault="00F56919" w:rsidP="00F56919">
      <w:pPr>
        <w:numPr>
          <w:ilvl w:val="0"/>
          <w:numId w:val="3"/>
        </w:numPr>
        <w:jc w:val="both"/>
      </w:pPr>
      <w:r w:rsidRPr="00207B27">
        <w:t xml:space="preserve">Il </w:t>
      </w:r>
      <w:r w:rsidR="00E94DFF" w:rsidRPr="00207B27">
        <w:t>Segretario Comunale</w:t>
      </w:r>
      <w:r w:rsidR="00E94DFF">
        <w:t xml:space="preserve"> compie la valutazione </w:t>
      </w:r>
      <w:r w:rsidR="00FD0CBC">
        <w:t xml:space="preserve">del personale. </w:t>
      </w:r>
      <w:r w:rsidRPr="00207B27">
        <w:t xml:space="preserve"> </w:t>
      </w:r>
    </w:p>
    <w:p w:rsidR="00AF3D6B" w:rsidRPr="00207B27" w:rsidRDefault="00E94DFF" w:rsidP="00207B27">
      <w:pPr>
        <w:numPr>
          <w:ilvl w:val="0"/>
          <w:numId w:val="3"/>
        </w:numPr>
        <w:jc w:val="both"/>
      </w:pPr>
      <w:r>
        <w:t>I</w:t>
      </w:r>
      <w:r w:rsidR="00AF3D6B" w:rsidRPr="00207B27">
        <w:t xml:space="preserve">l Sindaco provvede alla valutazione del Segretario Comunale sulla base dei parametri definiti </w:t>
      </w:r>
      <w:proofErr w:type="gramStart"/>
      <w:r w:rsidR="00E61A57">
        <w:t xml:space="preserve">dal  </w:t>
      </w:r>
      <w:r w:rsidR="00AF3D6B" w:rsidRPr="00207B27">
        <w:t>C.C.N.L.</w:t>
      </w:r>
      <w:proofErr w:type="gramEnd"/>
      <w:r w:rsidR="00AF3D6B" w:rsidRPr="00207B27">
        <w:t xml:space="preserve"> dei Segretari Comunali e Provinciali, quadriennio normativo 1998-2001,</w:t>
      </w:r>
      <w:r w:rsidR="00FD0CBC">
        <w:t xml:space="preserve"> </w:t>
      </w:r>
      <w:r w:rsidR="00AF3D6B" w:rsidRPr="00207B27">
        <w:t xml:space="preserve"> e degli eventuali </w:t>
      </w:r>
      <w:r w:rsidR="00CD57B5">
        <w:rPr>
          <w:noProof/>
          <w:lang w:eastAsia="it-IT"/>
        </w:rPr>
        <mc:AlternateContent>
          <mc:Choice Requires="wpg">
            <w:drawing>
              <wp:anchor distT="0" distB="0" distL="114300" distR="114300" simplePos="0" relativeHeight="251658240" behindDoc="0" locked="0" layoutInCell="1" allowOverlap="1">
                <wp:simplePos x="0" y="0"/>
                <wp:positionH relativeFrom="page">
                  <wp:posOffset>8305800</wp:posOffset>
                </wp:positionH>
                <wp:positionV relativeFrom="paragraph">
                  <wp:posOffset>363220</wp:posOffset>
                </wp:positionV>
                <wp:extent cx="257175" cy="77152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175" cy="771525"/>
                          <a:chOff x="10783" y="77"/>
                          <a:chExt cx="1123" cy="3474"/>
                        </a:xfrm>
                      </wpg:grpSpPr>
                      <wps:wsp>
                        <wps:cNvPr id="6" name="Freeform 7"/>
                        <wps:cNvSpPr>
                          <a:spLocks/>
                        </wps:cNvSpPr>
                        <wps:spPr bwMode="auto">
                          <a:xfrm>
                            <a:off x="10783" y="77"/>
                            <a:ext cx="915" cy="646"/>
                          </a:xfrm>
                          <a:custGeom>
                            <a:avLst/>
                            <a:gdLst>
                              <a:gd name="T0" fmla="+- 0 11122 10783"/>
                              <a:gd name="T1" fmla="*/ T0 w 915"/>
                              <a:gd name="T2" fmla="+- 0 78 78"/>
                              <a:gd name="T3" fmla="*/ 78 h 646"/>
                              <a:gd name="T4" fmla="+- 0 10783 10783"/>
                              <a:gd name="T5" fmla="*/ T4 w 915"/>
                              <a:gd name="T6" fmla="+- 0 400 78"/>
                              <a:gd name="T7" fmla="*/ 400 h 646"/>
                              <a:gd name="T8" fmla="+- 0 11122 10783"/>
                              <a:gd name="T9" fmla="*/ T8 w 915"/>
                              <a:gd name="T10" fmla="+- 0 724 78"/>
                              <a:gd name="T11" fmla="*/ 724 h 646"/>
                              <a:gd name="T12" fmla="+- 0 11122 10783"/>
                              <a:gd name="T13" fmla="*/ T12 w 915"/>
                              <a:gd name="T14" fmla="+- 0 563 78"/>
                              <a:gd name="T15" fmla="*/ 563 h 646"/>
                              <a:gd name="T16" fmla="+- 0 11698 10783"/>
                              <a:gd name="T17" fmla="*/ T16 w 915"/>
                              <a:gd name="T18" fmla="+- 0 563 78"/>
                              <a:gd name="T19" fmla="*/ 563 h 646"/>
                              <a:gd name="T20" fmla="+- 0 11698 10783"/>
                              <a:gd name="T21" fmla="*/ T20 w 915"/>
                              <a:gd name="T22" fmla="+- 0 239 78"/>
                              <a:gd name="T23" fmla="*/ 239 h 646"/>
                              <a:gd name="T24" fmla="+- 0 11122 10783"/>
                              <a:gd name="T25" fmla="*/ T24 w 915"/>
                              <a:gd name="T26" fmla="+- 0 239 78"/>
                              <a:gd name="T27" fmla="*/ 239 h 646"/>
                              <a:gd name="T28" fmla="+- 0 11122 10783"/>
                              <a:gd name="T29" fmla="*/ T28 w 915"/>
                              <a:gd name="T30" fmla="+- 0 78 78"/>
                              <a:gd name="T31" fmla="*/ 78 h 64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15" h="646">
                                <a:moveTo>
                                  <a:pt x="339" y="0"/>
                                </a:moveTo>
                                <a:lnTo>
                                  <a:pt x="0" y="322"/>
                                </a:lnTo>
                                <a:lnTo>
                                  <a:pt x="339" y="646"/>
                                </a:lnTo>
                                <a:lnTo>
                                  <a:pt x="339" y="485"/>
                                </a:lnTo>
                                <a:lnTo>
                                  <a:pt x="915" y="485"/>
                                </a:lnTo>
                                <a:lnTo>
                                  <a:pt x="915" y="161"/>
                                </a:lnTo>
                                <a:lnTo>
                                  <a:pt x="339" y="161"/>
                                </a:lnTo>
                                <a:lnTo>
                                  <a:pt x="339" y="0"/>
                                </a:lnTo>
                                <a:close/>
                              </a:path>
                            </a:pathLst>
                          </a:custGeom>
                          <a:solidFill>
                            <a:srgbClr val="BF4F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Text Box 6"/>
                        <wps:cNvSpPr txBox="1">
                          <a:spLocks noChangeArrowheads="1"/>
                        </wps:cNvSpPr>
                        <wps:spPr bwMode="auto">
                          <a:xfrm flipV="1">
                            <a:off x="10783" y="723"/>
                            <a:ext cx="1123" cy="2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3D6B" w:rsidRDefault="00AF3D6B"/>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group id="Group 5" o:spid="_x0000_s1026" style="position:absolute;left:0;text-align:left;margin-left:654pt;margin-top:28.6pt;width:20.25pt;height:60.75pt;z-index:251658240;mso-position-horizontal-relative:page" coordorigin="10783,77" coordsize="1123,3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">
                <v:shape id="Freeform 7" o:spid="_x0000_s1027" style="position:absolute;left:10783;top:77;width:915;height:646;visibility:visible;mso-wrap-style:square;v-text-anchor:top" coordsize="915,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" path="m339,l,322,339,646r,-161l915,485r,-324l339,161,339,xe" fillcolor="#bf4f4d" stroked="f">
                  <v:path arrowok="t" o:connecttype="custom" o:connectlocs="339,78;0,400;339,724;339,563;915,563;915,239;339,239;339,78" o:connectangles="0,0,0,0,0,0,0,0"/>
                </v:shape>
                <v:shapetype id="_x0000_t202" coordsize="21600,21600" o:spt="202" path="m,l,21600r21600,l21600,xe">
                  <v:stroke joinstyle="miter"/>
                  <v:path gradientshapeok="t" o:connecttype="rect"/>
                </v:shapetype>
                <v:shape id="Text Box 6" o:spid="_x0000_s1028" type="#_x0000_t202" style="position:absolute;left:10783;top:723;width:1123;height:282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" filled="f" stroked="f">
                  <v:textbox inset="0,0,0,0">
                    <w:txbxContent>
                      <w:p w:rsidR="00AF3D6B" w:rsidRDefault="00AF3D6B"/>
                    </w:txbxContent>
                  </v:textbox>
                </v:shape>
                <w10:wrap anchorx="page"/>
              </v:group>
            </w:pict>
          </mc:Fallback>
        </mc:AlternateContent>
      </w:r>
      <w:r w:rsidR="00AF3D6B" w:rsidRPr="00207B27">
        <w:t>ulteriori obiettivi definiti con proprio decreto. La valutazione del Segretario Comunale dovrà essere validata dal Nucleo di Valutazione.</w:t>
      </w:r>
    </w:p>
    <w:p w:rsidR="00AF3D6B" w:rsidRPr="00207B27" w:rsidRDefault="00AF3D6B" w:rsidP="00207B27">
      <w:pPr>
        <w:jc w:val="both"/>
        <w:rPr>
          <w:b/>
          <w:bCs/>
        </w:rPr>
      </w:pPr>
    </w:p>
    <w:p w:rsidR="00AF3D6B" w:rsidRPr="00207B27" w:rsidRDefault="00AF3D6B" w:rsidP="006E5C6C">
      <w:pPr>
        <w:jc w:val="both"/>
        <w:rPr>
          <w:b/>
          <w:bCs/>
        </w:rPr>
      </w:pPr>
      <w:r>
        <w:rPr>
          <w:b/>
          <w:bCs/>
        </w:rPr>
        <w:t xml:space="preserve">Art. 7 </w:t>
      </w:r>
      <w:r w:rsidRPr="00207B27">
        <w:rPr>
          <w:b/>
          <w:bCs/>
        </w:rPr>
        <w:t>Trattamento accessorio e valutazione</w:t>
      </w:r>
    </w:p>
    <w:p w:rsidR="00AF3D6B" w:rsidRPr="00207B27" w:rsidRDefault="00AF3D6B" w:rsidP="006E5C6C">
      <w:pPr>
        <w:jc w:val="both"/>
      </w:pPr>
      <w:r w:rsidRPr="00207B27">
        <w:t>Il trattamento accessorio dei Responsabili è attribuito secondo quanto previsto  dal sistema di valutazione, approvato dalla Giunta Comunale, in relazione al grado di conseguimento dei risultati assegnati al loro Servizio e alla valutazione individuale.</w:t>
      </w:r>
    </w:p>
    <w:p w:rsidR="00AF3D6B" w:rsidRPr="00207B27" w:rsidRDefault="00AF3D6B" w:rsidP="006E5C6C">
      <w:pPr>
        <w:jc w:val="both"/>
      </w:pPr>
      <w:r w:rsidRPr="00207B27">
        <w:t>Il trattamento accessorio dei dipendenti cui non è attribuita la responsabilità di Servizio è parametrata alla loro valutazione individuale e ai risultati conseguiti dal Servizio cui sono assegnati secondo quanto previsto dal sistema di valutazione.</w:t>
      </w:r>
    </w:p>
    <w:p w:rsidR="00AF3D6B" w:rsidRPr="00207B27" w:rsidRDefault="00AF3D6B" w:rsidP="006E5C6C">
      <w:pPr>
        <w:jc w:val="both"/>
      </w:pPr>
    </w:p>
    <w:p w:rsidR="00AF3D6B" w:rsidRPr="00207B27" w:rsidRDefault="00AF3D6B" w:rsidP="006E5C6C">
      <w:pPr>
        <w:jc w:val="both"/>
        <w:rPr>
          <w:b/>
          <w:bCs/>
        </w:rPr>
      </w:pPr>
      <w:r>
        <w:rPr>
          <w:b/>
          <w:bCs/>
        </w:rPr>
        <w:t xml:space="preserve">Art. 8  </w:t>
      </w:r>
      <w:r w:rsidRPr="00207B27">
        <w:rPr>
          <w:b/>
          <w:bCs/>
        </w:rPr>
        <w:t>Valutazione negativa e conseguenze disciplinari</w:t>
      </w:r>
    </w:p>
    <w:p w:rsidR="00AF3D6B" w:rsidRPr="00207B27" w:rsidRDefault="00AF3D6B" w:rsidP="006E5C6C">
      <w:pPr>
        <w:jc w:val="both"/>
      </w:pPr>
      <w:r w:rsidRPr="00207B27">
        <w:t>Nel caso in cui ad un dipendente sia applicata una sanzione disciplinare superiore al richiamo verbale, nell’anno in cui la sanzione è applicata, di ciò si tiene adeguatamente conto in sede di valutazione.</w:t>
      </w:r>
    </w:p>
    <w:p w:rsidR="00AF3D6B" w:rsidRPr="00207B27" w:rsidRDefault="00AF3D6B" w:rsidP="006E5C6C">
      <w:pPr>
        <w:jc w:val="both"/>
      </w:pPr>
      <w:r w:rsidRPr="00207B27">
        <w:t>Il Sistema di valutazione stabilisce i criteri per determinare in presenza di quali circostanze la valutazione è negativa. In caso di valutazione negativa non può essere riconosciuto alcun trattamento accessorio al dipendente.</w:t>
      </w:r>
    </w:p>
    <w:p w:rsidR="00AF3D6B" w:rsidRPr="00207B27" w:rsidRDefault="00AF3D6B" w:rsidP="006E5C6C">
      <w:pPr>
        <w:jc w:val="both"/>
      </w:pPr>
      <w:r w:rsidRPr="00207B27">
        <w:t xml:space="preserve">Il soggetto che ha formulato una valutazione negativa né da comunicazione all’Ufficio Procedimenti Disciplinari ed al dipendente interessato; la comunicazione contiene espresso avvertimento che la valutazione negativa potrà essere utilizzata ai fini indicati all’art. 55-quater, comma 1, </w:t>
      </w:r>
      <w:proofErr w:type="spellStart"/>
      <w:r w:rsidRPr="00207B27">
        <w:t>lett</w:t>
      </w:r>
      <w:proofErr w:type="spellEnd"/>
      <w:r w:rsidRPr="00207B27">
        <w:t>. f-</w:t>
      </w:r>
      <w:proofErr w:type="spellStart"/>
      <w:r w:rsidRPr="00207B27">
        <w:t>quinquies</w:t>
      </w:r>
      <w:proofErr w:type="spellEnd"/>
      <w:r w:rsidRPr="00207B27">
        <w:t>) del D.lgs. n. 165/2001.</w:t>
      </w:r>
    </w:p>
    <w:p w:rsidR="00AF3D6B" w:rsidRPr="00207B27" w:rsidRDefault="00AF3D6B" w:rsidP="006E5C6C">
      <w:pPr>
        <w:jc w:val="both"/>
      </w:pPr>
      <w:r w:rsidRPr="00207B27">
        <w:t xml:space="preserve">L’Ufficio procedimenti disciplinari, ricevuta la comunicazione di cui al comma precedente, verifica se ricorrano i presupposti indicati dall’ art. 55-quater, comma 1, </w:t>
      </w:r>
      <w:proofErr w:type="spellStart"/>
      <w:r w:rsidRPr="00207B27">
        <w:t>lett</w:t>
      </w:r>
      <w:proofErr w:type="spellEnd"/>
      <w:r w:rsidRPr="00207B27">
        <w:t>. f-</w:t>
      </w:r>
      <w:proofErr w:type="spellStart"/>
      <w:r w:rsidRPr="00207B27">
        <w:t>quinquies</w:t>
      </w:r>
      <w:proofErr w:type="spellEnd"/>
      <w:r w:rsidRPr="00207B27">
        <w:t>) del D.lgs. n. 165/2001 ed in particolare verifica se la valutazione negativa sia dipesa da un “</w:t>
      </w:r>
      <w:r w:rsidRPr="00207B27">
        <w:rPr>
          <w:i/>
        </w:rPr>
        <w:t>insufficiente rendimento</w:t>
      </w:r>
      <w:r w:rsidRPr="00207B27">
        <w:t>”; e quest’ultimo sia dovuto alla “</w:t>
      </w:r>
      <w:r w:rsidRPr="00207B27">
        <w:rPr>
          <w:i/>
        </w:rPr>
        <w:t>reiterata violazione degli obblighi concernenti la prestazione lavorativa, stabiliti da norme legislative o regolamentari, dal contratto collettivo o individuale, da atti e provvedimenti dell'amministrazione di appartenenza</w:t>
      </w:r>
      <w:r w:rsidRPr="00207B27">
        <w:t>”;</w:t>
      </w:r>
    </w:p>
    <w:p w:rsidR="00AF3D6B" w:rsidRPr="00207B27" w:rsidRDefault="00AF3D6B" w:rsidP="006E5C6C">
      <w:pPr>
        <w:jc w:val="both"/>
      </w:pPr>
    </w:p>
    <w:p w:rsidR="00AF3D6B" w:rsidRPr="00207B27" w:rsidRDefault="00AF3D6B" w:rsidP="006E5C6C">
      <w:pPr>
        <w:jc w:val="both"/>
        <w:rPr>
          <w:b/>
          <w:bCs/>
        </w:rPr>
      </w:pPr>
      <w:r>
        <w:rPr>
          <w:b/>
          <w:bCs/>
        </w:rPr>
        <w:t>Art. 9</w:t>
      </w:r>
      <w:r w:rsidRPr="00207B27">
        <w:rPr>
          <w:b/>
          <w:bCs/>
        </w:rPr>
        <w:t xml:space="preserve"> Nucleo di valutazione</w:t>
      </w:r>
    </w:p>
    <w:p w:rsidR="00AF3D6B" w:rsidRPr="00207B27" w:rsidRDefault="00AF3D6B" w:rsidP="006E5C6C">
      <w:pPr>
        <w:jc w:val="both"/>
      </w:pPr>
      <w:r w:rsidRPr="00207B27">
        <w:t>Il Nucleo di valutazione è nominato con Decreto del Sindaco previa deliberazione della Giunta Comunale, nel rispetto delle previsioni del presente regolamento.</w:t>
      </w:r>
    </w:p>
    <w:p w:rsidR="00AF3D6B" w:rsidRPr="00207B27" w:rsidRDefault="00CD57B5" w:rsidP="006E5C6C">
      <w:pPr>
        <w:jc w:val="both"/>
      </w:pPr>
      <w:r>
        <w:rPr>
          <w:noProof/>
          <w:lang w:eastAsia="it-IT"/>
        </w:rPr>
        <w:lastRenderedPageBreak/>
        <mc:AlternateContent>
          <mc:Choice Requires="wpg">
            <w:drawing>
              <wp:anchor distT="0" distB="0" distL="114300" distR="114300" simplePos="0" relativeHeight="251659264" behindDoc="0" locked="0" layoutInCell="1" allowOverlap="1">
                <wp:simplePos x="0" y="0"/>
                <wp:positionH relativeFrom="page">
                  <wp:posOffset>8467725</wp:posOffset>
                </wp:positionH>
                <wp:positionV relativeFrom="paragraph">
                  <wp:posOffset>948690</wp:posOffset>
                </wp:positionV>
                <wp:extent cx="581025" cy="41021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025" cy="410210"/>
                          <a:chOff x="10783" y="77"/>
                          <a:chExt cx="915" cy="646"/>
                        </a:xfrm>
                      </wpg:grpSpPr>
                      <wps:wsp>
                        <wps:cNvPr id="3" name="Freeform 4"/>
                        <wps:cNvSpPr>
                          <a:spLocks/>
                        </wps:cNvSpPr>
                        <wps:spPr bwMode="auto">
                          <a:xfrm>
                            <a:off x="10783" y="77"/>
                            <a:ext cx="915" cy="646"/>
                          </a:xfrm>
                          <a:custGeom>
                            <a:avLst/>
                            <a:gdLst>
                              <a:gd name="T0" fmla="+- 0 11122 10783"/>
                              <a:gd name="T1" fmla="*/ T0 w 915"/>
                              <a:gd name="T2" fmla="+- 0 78 78"/>
                              <a:gd name="T3" fmla="*/ 78 h 646"/>
                              <a:gd name="T4" fmla="+- 0 10783 10783"/>
                              <a:gd name="T5" fmla="*/ T4 w 915"/>
                              <a:gd name="T6" fmla="+- 0 400 78"/>
                              <a:gd name="T7" fmla="*/ 400 h 646"/>
                              <a:gd name="T8" fmla="+- 0 11122 10783"/>
                              <a:gd name="T9" fmla="*/ T8 w 915"/>
                              <a:gd name="T10" fmla="+- 0 724 78"/>
                              <a:gd name="T11" fmla="*/ 724 h 646"/>
                              <a:gd name="T12" fmla="+- 0 11122 10783"/>
                              <a:gd name="T13" fmla="*/ T12 w 915"/>
                              <a:gd name="T14" fmla="+- 0 563 78"/>
                              <a:gd name="T15" fmla="*/ 563 h 646"/>
                              <a:gd name="T16" fmla="+- 0 11698 10783"/>
                              <a:gd name="T17" fmla="*/ T16 w 915"/>
                              <a:gd name="T18" fmla="+- 0 563 78"/>
                              <a:gd name="T19" fmla="*/ 563 h 646"/>
                              <a:gd name="T20" fmla="+- 0 11698 10783"/>
                              <a:gd name="T21" fmla="*/ T20 w 915"/>
                              <a:gd name="T22" fmla="+- 0 239 78"/>
                              <a:gd name="T23" fmla="*/ 239 h 646"/>
                              <a:gd name="T24" fmla="+- 0 11122 10783"/>
                              <a:gd name="T25" fmla="*/ T24 w 915"/>
                              <a:gd name="T26" fmla="+- 0 239 78"/>
                              <a:gd name="T27" fmla="*/ 239 h 646"/>
                              <a:gd name="T28" fmla="+- 0 11122 10783"/>
                              <a:gd name="T29" fmla="*/ T28 w 915"/>
                              <a:gd name="T30" fmla="+- 0 78 78"/>
                              <a:gd name="T31" fmla="*/ 78 h 64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15" h="646">
                                <a:moveTo>
                                  <a:pt x="339" y="0"/>
                                </a:moveTo>
                                <a:lnTo>
                                  <a:pt x="0" y="322"/>
                                </a:lnTo>
                                <a:lnTo>
                                  <a:pt x="339" y="646"/>
                                </a:lnTo>
                                <a:lnTo>
                                  <a:pt x="339" y="485"/>
                                </a:lnTo>
                                <a:lnTo>
                                  <a:pt x="915" y="485"/>
                                </a:lnTo>
                                <a:lnTo>
                                  <a:pt x="915" y="161"/>
                                </a:lnTo>
                                <a:lnTo>
                                  <a:pt x="339" y="161"/>
                                </a:lnTo>
                                <a:lnTo>
                                  <a:pt x="339" y="0"/>
                                </a:lnTo>
                                <a:close/>
                              </a:path>
                            </a:pathLst>
                          </a:custGeom>
                          <a:solidFill>
                            <a:srgbClr val="BF4F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Text Box 3"/>
                        <wps:cNvSpPr txBox="1">
                          <a:spLocks noChangeArrowheads="1"/>
                        </wps:cNvSpPr>
                        <wps:spPr bwMode="auto">
                          <a:xfrm>
                            <a:off x="10783" y="77"/>
                            <a:ext cx="915" cy="6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3D6B" w:rsidRDefault="00AF3D6B" w:rsidP="006E5C6C">
                              <w:pPr>
                                <w:spacing w:before="161"/>
                                <w:ind w:left="256"/>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group id="Group 2" o:spid="_x0000_s1029" style="position:absolute;left:0;text-align:left;margin-left:666.75pt;margin-top:74.7pt;width:45.75pt;height:32.3pt;z-index:251659264;mso-position-horizontal-relative:page" coordorigin="10783,77" coordsize="915,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">
                <v:shape id="Freeform 4" o:spid="_x0000_s1030" style="position:absolute;left:10783;top:77;width:915;height:646;visibility:visible;mso-wrap-style:square;v-text-anchor:top" coordsize="915,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" path="m339,l,322,339,646r,-161l915,485r,-324l339,161,339,xe" fillcolor="#bf4f4d" stroked="f">
                  <v:path arrowok="t" o:connecttype="custom" o:connectlocs="339,78;0,400;339,724;339,563;915,563;915,239;339,239;339,78" o:connectangles="0,0,0,0,0,0,0,0"/>
                </v:shape>
                <v:shape id="Text Box 3" o:spid="_x0000_s1031" type="#_x0000_t202" style="position:absolute;left:10783;top:77;width:915;height:6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rsidR="00AF3D6B" w:rsidRDefault="00AF3D6B" w:rsidP="006E5C6C">
                        <w:pPr>
                          <w:spacing w:before="161"/>
                          <w:ind w:left="256"/>
                        </w:pPr>
                      </w:p>
                    </w:txbxContent>
                  </v:textbox>
                </v:shape>
                <w10:wrap anchorx="page"/>
              </v:group>
            </w:pict>
          </mc:Fallback>
        </mc:AlternateContent>
      </w:r>
      <w:r w:rsidR="00AF3D6B" w:rsidRPr="00207B27">
        <w:t xml:space="preserve">Il Comune </w:t>
      </w:r>
      <w:r w:rsidR="00AF3D6B">
        <w:t xml:space="preserve"> </w:t>
      </w:r>
      <w:r w:rsidR="00AF3D6B" w:rsidRPr="00207B27">
        <w:t xml:space="preserve"> può provvedere alla gestione del Nucleo di valutazione anche in forma associata con altri Enti. In tal caso la composizione, la durata, le modalità di selezione e di nomina dei componenti del Nucleo di Valutazione sono disciplinati dalla convenzione per la gestione associata ovvero dalla disciplina regolamentare vigente nell’ente capo convenzione.</w:t>
      </w:r>
    </w:p>
    <w:p w:rsidR="00AF3D6B" w:rsidRPr="00207B27" w:rsidRDefault="00AF3D6B" w:rsidP="006E5C6C">
      <w:pPr>
        <w:jc w:val="both"/>
      </w:pPr>
      <w:r w:rsidRPr="00207B27">
        <w:t xml:space="preserve">La Giunta Comunale, con propria deliberazione, salvo quanto previsto dal capoverso precedente e nel rispetto della legislazioni vigente, </w:t>
      </w:r>
      <w:r>
        <w:t>nomina il nucleo di valutazione nel seguente modo</w:t>
      </w:r>
      <w:r w:rsidRPr="00207B27">
        <w:t>:</w:t>
      </w:r>
    </w:p>
    <w:p w:rsidR="00AF3D6B" w:rsidRPr="00207B27" w:rsidRDefault="00AF3D6B" w:rsidP="006E5C6C">
      <w:pPr>
        <w:numPr>
          <w:ilvl w:val="0"/>
          <w:numId w:val="2"/>
        </w:numPr>
        <w:jc w:val="both"/>
      </w:pPr>
      <w:r w:rsidRPr="00207B27">
        <w:t xml:space="preserve">Nucleo di Valutazione </w:t>
      </w:r>
      <w:r>
        <w:t xml:space="preserve">è </w:t>
      </w:r>
      <w:proofErr w:type="gramStart"/>
      <w:r>
        <w:t xml:space="preserve">costituito </w:t>
      </w:r>
      <w:r w:rsidRPr="00207B27">
        <w:t xml:space="preserve"> dal</w:t>
      </w:r>
      <w:proofErr w:type="gramEnd"/>
      <w:r w:rsidRPr="00207B27">
        <w:t xml:space="preserve"> Segretario Comunale</w:t>
      </w:r>
      <w:r w:rsidR="00F56919">
        <w:t>,</w:t>
      </w:r>
      <w:r w:rsidRPr="00207B27">
        <w:t xml:space="preserve"> </w:t>
      </w:r>
      <w:r>
        <w:t xml:space="preserve"> </w:t>
      </w:r>
      <w:r w:rsidR="00E94DFF">
        <w:t xml:space="preserve">eventualmente </w:t>
      </w:r>
      <w:r>
        <w:t xml:space="preserve">integrato con </w:t>
      </w:r>
      <w:r w:rsidR="00E94DFF">
        <w:t xml:space="preserve">uno o </w:t>
      </w:r>
      <w:r>
        <w:t>due</w:t>
      </w:r>
      <w:r w:rsidRPr="00207B27">
        <w:t xml:space="preserve"> componenti esterni</w:t>
      </w:r>
      <w:r>
        <w:t xml:space="preserve"> avent</w:t>
      </w:r>
      <w:r w:rsidR="00FD0CBC">
        <w:t>i</w:t>
      </w:r>
      <w:r>
        <w:t xml:space="preserve"> le necessarie competenze</w:t>
      </w:r>
      <w:r w:rsidRPr="00207B27">
        <w:t>;</w:t>
      </w:r>
    </w:p>
    <w:p w:rsidR="00AF3D6B" w:rsidRPr="00207B27" w:rsidRDefault="00AF3D6B" w:rsidP="006E5C6C">
      <w:pPr>
        <w:jc w:val="both"/>
      </w:pPr>
      <w:r w:rsidRPr="00207B27">
        <w:t>Il Nucleo di Valutazione provvede:</w:t>
      </w:r>
    </w:p>
    <w:p w:rsidR="00AF3D6B" w:rsidRPr="00207B27" w:rsidRDefault="00AF3D6B" w:rsidP="006E5C6C">
      <w:pPr>
        <w:numPr>
          <w:ilvl w:val="0"/>
          <w:numId w:val="1"/>
        </w:numPr>
        <w:jc w:val="both"/>
      </w:pPr>
      <w:r w:rsidRPr="00207B27">
        <w:t>al monitoraggio del funzionamento del sistema di valutazione;</w:t>
      </w:r>
    </w:p>
    <w:p w:rsidR="00AF3D6B" w:rsidRPr="00207B27" w:rsidRDefault="00AF3D6B" w:rsidP="006E5C6C">
      <w:pPr>
        <w:numPr>
          <w:ilvl w:val="0"/>
          <w:numId w:val="1"/>
        </w:numPr>
        <w:jc w:val="both"/>
      </w:pPr>
      <w:r w:rsidRPr="00207B27">
        <w:t>alle attestazioni periodiche in materia di trasparenza così come previsto dalle deliberazioni dell’A.N.A.C.;</w:t>
      </w:r>
    </w:p>
    <w:p w:rsidR="00AF3D6B" w:rsidRPr="00207B27" w:rsidRDefault="00AF3D6B" w:rsidP="006E5C6C">
      <w:pPr>
        <w:numPr>
          <w:ilvl w:val="0"/>
          <w:numId w:val="1"/>
        </w:numPr>
        <w:jc w:val="both"/>
      </w:pPr>
      <w:r w:rsidRPr="00207B27">
        <w:t>a comunicare tempestivamente alla Giunta Comunale le criticità riscontrate nel corso del processo di verifica, misurazione e valutazione;</w:t>
      </w:r>
    </w:p>
    <w:p w:rsidR="00AF3D6B" w:rsidRPr="00207B27" w:rsidRDefault="00AF3D6B" w:rsidP="006E5C6C">
      <w:pPr>
        <w:numPr>
          <w:ilvl w:val="0"/>
          <w:numId w:val="1"/>
        </w:numPr>
        <w:jc w:val="both"/>
      </w:pPr>
      <w:r w:rsidRPr="00207B27">
        <w:t>a garantire la correttezza dei processi di misurazione e valutazione, nel rispetto del principio di valorizzazione del merito e della professionalità;</w:t>
      </w:r>
    </w:p>
    <w:p w:rsidR="00FD0CBC" w:rsidRDefault="00AF3D6B" w:rsidP="00D53B61">
      <w:pPr>
        <w:numPr>
          <w:ilvl w:val="0"/>
          <w:numId w:val="1"/>
        </w:numPr>
        <w:jc w:val="both"/>
      </w:pPr>
      <w:r w:rsidRPr="00207B27">
        <w:t xml:space="preserve">ad effettuare ogni altra funzione ad esso demandata dalla legge o dall’ordinamento interno del Comune </w:t>
      </w:r>
    </w:p>
    <w:p w:rsidR="00AF3D6B" w:rsidRPr="00207B27" w:rsidRDefault="00AF3D6B" w:rsidP="00D53B61">
      <w:pPr>
        <w:numPr>
          <w:ilvl w:val="0"/>
          <w:numId w:val="1"/>
        </w:numPr>
        <w:jc w:val="both"/>
      </w:pPr>
      <w:r w:rsidRPr="00207B27">
        <w:t>a verificare i risultati e le buone pratiche di promozione delle pari opportunità.</w:t>
      </w:r>
    </w:p>
    <w:p w:rsidR="00AF3D6B" w:rsidRPr="00207B27" w:rsidRDefault="00AF3D6B" w:rsidP="006E5C6C">
      <w:pPr>
        <w:jc w:val="both"/>
      </w:pPr>
      <w:r w:rsidRPr="00207B27">
        <w:t>Per l'esercizio delle sue funzioni il Nucleo di valutazione, o altro organismo analogo, si avvale del supporto di tutto il personale comunale ed esercita le proprie funzioni in posizione di piena autonomia.</w:t>
      </w:r>
    </w:p>
    <w:p w:rsidR="00AF3D6B" w:rsidRPr="00207B27" w:rsidRDefault="00AF3D6B" w:rsidP="006E5C6C">
      <w:pPr>
        <w:jc w:val="both"/>
      </w:pPr>
      <w:r w:rsidRPr="00207B27">
        <w:t>Qualora siano chiamati soggetti esterni all’Amministrazione Comunale a far parte del Nucleo di valutazione, il compenso ad essi spettante è determinato nell’atto di nomina nel rispetto dei vincoli posti dall’ordinamento vigente.</w:t>
      </w:r>
    </w:p>
    <w:p w:rsidR="00AF3D6B" w:rsidRDefault="00AF3D6B" w:rsidP="006E5C6C">
      <w:pPr>
        <w:jc w:val="both"/>
      </w:pPr>
    </w:p>
    <w:p w:rsidR="00AF3D6B" w:rsidRPr="00207B27" w:rsidRDefault="00AF3D6B" w:rsidP="00207B27">
      <w:pPr>
        <w:jc w:val="both"/>
        <w:rPr>
          <w:b/>
          <w:bCs/>
        </w:rPr>
      </w:pPr>
      <w:r>
        <w:rPr>
          <w:b/>
          <w:bCs/>
        </w:rPr>
        <w:t>10. So</w:t>
      </w:r>
      <w:r w:rsidRPr="00207B27">
        <w:rPr>
          <w:b/>
          <w:bCs/>
        </w:rPr>
        <w:t>ddisfazione dei cittadini ed utenti</w:t>
      </w:r>
    </w:p>
    <w:p w:rsidR="00AF3D6B" w:rsidRPr="00207B27" w:rsidRDefault="00AF3D6B" w:rsidP="00207B27">
      <w:pPr>
        <w:jc w:val="both"/>
      </w:pPr>
      <w:r w:rsidRPr="00207B27">
        <w:t>Il Comune rileva il grado di soddisfazione dei cittadini favorendo la partecipazione degli utenti al miglioramento dell’azione amministrativa.</w:t>
      </w:r>
    </w:p>
    <w:p w:rsidR="00AF3D6B" w:rsidRPr="00207B27" w:rsidRDefault="00AF3D6B" w:rsidP="00207B27">
      <w:pPr>
        <w:jc w:val="both"/>
      </w:pPr>
      <w:r w:rsidRPr="00207B27">
        <w:t>La soddisfazione dei cittadini viene rilevata attraverso un apposito modulo reperibile sul sito istituzionale.</w:t>
      </w:r>
    </w:p>
    <w:p w:rsidR="00AF3D6B" w:rsidRDefault="00AF3D6B">
      <w:pPr>
        <w:jc w:val="both"/>
      </w:pPr>
      <w:r w:rsidRPr="00677E32">
        <w:rPr>
          <w:b/>
        </w:rPr>
        <w:t>11.</w:t>
      </w:r>
      <w:r>
        <w:t xml:space="preserve"> Il presente regolamento modifica e sostituisce ogni precedente previsione contraria</w:t>
      </w:r>
      <w:r w:rsidR="00FD0CBC">
        <w:t>.</w:t>
      </w:r>
      <w:r>
        <w:t xml:space="preserve"> </w:t>
      </w:r>
    </w:p>
    <w:sectPr w:rsidR="00AF3D6B" w:rsidSect="0062781A">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528" w:rsidRDefault="007B4528" w:rsidP="00A822D9">
      <w:pPr>
        <w:spacing w:after="0" w:line="240" w:lineRule="auto"/>
      </w:pPr>
      <w:r>
        <w:separator/>
      </w:r>
    </w:p>
  </w:endnote>
  <w:endnote w:type="continuationSeparator" w:id="0">
    <w:p w:rsidR="007B4528" w:rsidRDefault="007B4528" w:rsidP="00A82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udy Old Style ATT">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8482956"/>
      <w:docPartObj>
        <w:docPartGallery w:val="Page Numbers (Bottom of Page)"/>
        <w:docPartUnique/>
      </w:docPartObj>
    </w:sdtPr>
    <w:sdtEndPr/>
    <w:sdtContent>
      <w:p w:rsidR="00A822D9" w:rsidRDefault="00A822D9">
        <w:pPr>
          <w:pStyle w:val="Pidipagina"/>
          <w:jc w:val="right"/>
        </w:pPr>
        <w:r>
          <w:fldChar w:fldCharType="begin"/>
        </w:r>
        <w:r>
          <w:instrText>PAGE   \* MERGEFORMAT</w:instrText>
        </w:r>
        <w:r>
          <w:fldChar w:fldCharType="separate"/>
        </w:r>
        <w:r w:rsidR="00C65453">
          <w:rPr>
            <w:noProof/>
          </w:rPr>
          <w:t>1</w:t>
        </w:r>
        <w:r>
          <w:fldChar w:fldCharType="end"/>
        </w:r>
      </w:p>
    </w:sdtContent>
  </w:sdt>
  <w:p w:rsidR="00A822D9" w:rsidRDefault="00A822D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528" w:rsidRDefault="007B4528" w:rsidP="00A822D9">
      <w:pPr>
        <w:spacing w:after="0" w:line="240" w:lineRule="auto"/>
      </w:pPr>
      <w:r>
        <w:separator/>
      </w:r>
    </w:p>
  </w:footnote>
  <w:footnote w:type="continuationSeparator" w:id="0">
    <w:p w:rsidR="007B4528" w:rsidRDefault="007B4528" w:rsidP="00A822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469D1"/>
    <w:multiLevelType w:val="hybridMultilevel"/>
    <w:tmpl w:val="8AA66F98"/>
    <w:lvl w:ilvl="0" w:tplc="BDE6A0D4">
      <w:start w:val="1"/>
      <w:numFmt w:val="lowerLetter"/>
      <w:lvlText w:val="%1)"/>
      <w:lvlJc w:val="left"/>
      <w:pPr>
        <w:ind w:left="114" w:hanging="281"/>
      </w:pPr>
      <w:rPr>
        <w:rFonts w:ascii="Arial" w:eastAsia="Times New Roman" w:hAnsi="Arial" w:cs="Arial" w:hint="default"/>
        <w:spacing w:val="0"/>
        <w:w w:val="99"/>
        <w:sz w:val="24"/>
        <w:szCs w:val="24"/>
      </w:rPr>
    </w:lvl>
    <w:lvl w:ilvl="1" w:tplc="688427A6">
      <w:numFmt w:val="bullet"/>
      <w:lvlText w:val="•"/>
      <w:lvlJc w:val="left"/>
      <w:pPr>
        <w:ind w:left="1166" w:hanging="281"/>
      </w:pPr>
      <w:rPr>
        <w:rFonts w:hint="default"/>
      </w:rPr>
    </w:lvl>
    <w:lvl w:ilvl="2" w:tplc="6FF47470">
      <w:numFmt w:val="bullet"/>
      <w:lvlText w:val="•"/>
      <w:lvlJc w:val="left"/>
      <w:pPr>
        <w:ind w:left="2212" w:hanging="281"/>
      </w:pPr>
      <w:rPr>
        <w:rFonts w:hint="default"/>
      </w:rPr>
    </w:lvl>
    <w:lvl w:ilvl="3" w:tplc="46A6E27E">
      <w:numFmt w:val="bullet"/>
      <w:lvlText w:val="•"/>
      <w:lvlJc w:val="left"/>
      <w:pPr>
        <w:ind w:left="3258" w:hanging="281"/>
      </w:pPr>
      <w:rPr>
        <w:rFonts w:hint="default"/>
      </w:rPr>
    </w:lvl>
    <w:lvl w:ilvl="4" w:tplc="95D0F222">
      <w:numFmt w:val="bullet"/>
      <w:lvlText w:val="•"/>
      <w:lvlJc w:val="left"/>
      <w:pPr>
        <w:ind w:left="4304" w:hanging="281"/>
      </w:pPr>
      <w:rPr>
        <w:rFonts w:hint="default"/>
      </w:rPr>
    </w:lvl>
    <w:lvl w:ilvl="5" w:tplc="88DCF9F8">
      <w:numFmt w:val="bullet"/>
      <w:lvlText w:val="•"/>
      <w:lvlJc w:val="left"/>
      <w:pPr>
        <w:ind w:left="5350" w:hanging="281"/>
      </w:pPr>
      <w:rPr>
        <w:rFonts w:hint="default"/>
      </w:rPr>
    </w:lvl>
    <w:lvl w:ilvl="6" w:tplc="257687C4">
      <w:numFmt w:val="bullet"/>
      <w:lvlText w:val="•"/>
      <w:lvlJc w:val="left"/>
      <w:pPr>
        <w:ind w:left="6396" w:hanging="281"/>
      </w:pPr>
      <w:rPr>
        <w:rFonts w:hint="default"/>
      </w:rPr>
    </w:lvl>
    <w:lvl w:ilvl="7" w:tplc="D93EE29C">
      <w:numFmt w:val="bullet"/>
      <w:lvlText w:val="•"/>
      <w:lvlJc w:val="left"/>
      <w:pPr>
        <w:ind w:left="7442" w:hanging="281"/>
      </w:pPr>
      <w:rPr>
        <w:rFonts w:hint="default"/>
      </w:rPr>
    </w:lvl>
    <w:lvl w:ilvl="8" w:tplc="FE70A8DC">
      <w:numFmt w:val="bullet"/>
      <w:lvlText w:val="•"/>
      <w:lvlJc w:val="left"/>
      <w:pPr>
        <w:ind w:left="8488" w:hanging="281"/>
      </w:pPr>
      <w:rPr>
        <w:rFonts w:hint="default"/>
      </w:rPr>
    </w:lvl>
  </w:abstractNum>
  <w:abstractNum w:abstractNumId="1" w15:restartNumberingAfterBreak="0">
    <w:nsid w:val="37E21790"/>
    <w:multiLevelType w:val="hybridMultilevel"/>
    <w:tmpl w:val="33B4D4AC"/>
    <w:lvl w:ilvl="0" w:tplc="55EEEB9A">
      <w:start w:val="1"/>
      <w:numFmt w:val="lowerLetter"/>
      <w:lvlText w:val="%1)"/>
      <w:lvlJc w:val="left"/>
      <w:pPr>
        <w:ind w:left="114" w:hanging="281"/>
      </w:pPr>
      <w:rPr>
        <w:rFonts w:ascii="Arial" w:eastAsia="Times New Roman" w:hAnsi="Arial" w:cs="Arial" w:hint="default"/>
        <w:spacing w:val="0"/>
        <w:w w:val="99"/>
        <w:sz w:val="24"/>
        <w:szCs w:val="24"/>
      </w:rPr>
    </w:lvl>
    <w:lvl w:ilvl="1" w:tplc="1402006E">
      <w:numFmt w:val="bullet"/>
      <w:lvlText w:val="•"/>
      <w:lvlJc w:val="left"/>
      <w:pPr>
        <w:ind w:left="1166" w:hanging="281"/>
      </w:pPr>
      <w:rPr>
        <w:rFonts w:hint="default"/>
      </w:rPr>
    </w:lvl>
    <w:lvl w:ilvl="2" w:tplc="FC1ED552">
      <w:numFmt w:val="bullet"/>
      <w:lvlText w:val="•"/>
      <w:lvlJc w:val="left"/>
      <w:pPr>
        <w:ind w:left="2212" w:hanging="281"/>
      </w:pPr>
      <w:rPr>
        <w:rFonts w:hint="default"/>
      </w:rPr>
    </w:lvl>
    <w:lvl w:ilvl="3" w:tplc="29225B96">
      <w:numFmt w:val="bullet"/>
      <w:lvlText w:val="•"/>
      <w:lvlJc w:val="left"/>
      <w:pPr>
        <w:ind w:left="3258" w:hanging="281"/>
      </w:pPr>
      <w:rPr>
        <w:rFonts w:hint="default"/>
      </w:rPr>
    </w:lvl>
    <w:lvl w:ilvl="4" w:tplc="E0AEFA48">
      <w:numFmt w:val="bullet"/>
      <w:lvlText w:val="•"/>
      <w:lvlJc w:val="left"/>
      <w:pPr>
        <w:ind w:left="4304" w:hanging="281"/>
      </w:pPr>
      <w:rPr>
        <w:rFonts w:hint="default"/>
      </w:rPr>
    </w:lvl>
    <w:lvl w:ilvl="5" w:tplc="67F00418">
      <w:numFmt w:val="bullet"/>
      <w:lvlText w:val="•"/>
      <w:lvlJc w:val="left"/>
      <w:pPr>
        <w:ind w:left="5350" w:hanging="281"/>
      </w:pPr>
      <w:rPr>
        <w:rFonts w:hint="default"/>
      </w:rPr>
    </w:lvl>
    <w:lvl w:ilvl="6" w:tplc="5D307E0A">
      <w:numFmt w:val="bullet"/>
      <w:lvlText w:val="•"/>
      <w:lvlJc w:val="left"/>
      <w:pPr>
        <w:ind w:left="6396" w:hanging="281"/>
      </w:pPr>
      <w:rPr>
        <w:rFonts w:hint="default"/>
      </w:rPr>
    </w:lvl>
    <w:lvl w:ilvl="7" w:tplc="DC6823A0">
      <w:numFmt w:val="bullet"/>
      <w:lvlText w:val="•"/>
      <w:lvlJc w:val="left"/>
      <w:pPr>
        <w:ind w:left="7442" w:hanging="281"/>
      </w:pPr>
      <w:rPr>
        <w:rFonts w:hint="default"/>
      </w:rPr>
    </w:lvl>
    <w:lvl w:ilvl="8" w:tplc="1EB20550">
      <w:numFmt w:val="bullet"/>
      <w:lvlText w:val="•"/>
      <w:lvlJc w:val="left"/>
      <w:pPr>
        <w:ind w:left="8488" w:hanging="281"/>
      </w:pPr>
      <w:rPr>
        <w:rFonts w:hint="default"/>
      </w:rPr>
    </w:lvl>
  </w:abstractNum>
  <w:abstractNum w:abstractNumId="2" w15:restartNumberingAfterBreak="0">
    <w:nsid w:val="58FD3D25"/>
    <w:multiLevelType w:val="hybridMultilevel"/>
    <w:tmpl w:val="0DB4FEF8"/>
    <w:lvl w:ilvl="0" w:tplc="39FE1630">
      <w:start w:val="1"/>
      <w:numFmt w:val="lowerLetter"/>
      <w:lvlText w:val="%1)"/>
      <w:lvlJc w:val="left"/>
      <w:pPr>
        <w:ind w:left="114" w:hanging="281"/>
      </w:pPr>
      <w:rPr>
        <w:rFonts w:ascii="Arial" w:eastAsia="Times New Roman" w:hAnsi="Arial" w:cs="Arial" w:hint="default"/>
        <w:spacing w:val="0"/>
        <w:w w:val="99"/>
        <w:sz w:val="24"/>
        <w:szCs w:val="24"/>
      </w:rPr>
    </w:lvl>
    <w:lvl w:ilvl="1" w:tplc="B2A84798">
      <w:numFmt w:val="bullet"/>
      <w:lvlText w:val="•"/>
      <w:lvlJc w:val="left"/>
      <w:pPr>
        <w:ind w:left="1166" w:hanging="281"/>
      </w:pPr>
      <w:rPr>
        <w:rFonts w:hint="default"/>
      </w:rPr>
    </w:lvl>
    <w:lvl w:ilvl="2" w:tplc="1E782EDC">
      <w:numFmt w:val="bullet"/>
      <w:lvlText w:val="•"/>
      <w:lvlJc w:val="left"/>
      <w:pPr>
        <w:ind w:left="2212" w:hanging="281"/>
      </w:pPr>
      <w:rPr>
        <w:rFonts w:hint="default"/>
      </w:rPr>
    </w:lvl>
    <w:lvl w:ilvl="3" w:tplc="03F88F98">
      <w:numFmt w:val="bullet"/>
      <w:lvlText w:val="•"/>
      <w:lvlJc w:val="left"/>
      <w:pPr>
        <w:ind w:left="3258" w:hanging="281"/>
      </w:pPr>
      <w:rPr>
        <w:rFonts w:hint="default"/>
      </w:rPr>
    </w:lvl>
    <w:lvl w:ilvl="4" w:tplc="4440DCBE">
      <w:numFmt w:val="bullet"/>
      <w:lvlText w:val="•"/>
      <w:lvlJc w:val="left"/>
      <w:pPr>
        <w:ind w:left="4304" w:hanging="281"/>
      </w:pPr>
      <w:rPr>
        <w:rFonts w:hint="default"/>
      </w:rPr>
    </w:lvl>
    <w:lvl w:ilvl="5" w:tplc="1A069CDA">
      <w:numFmt w:val="bullet"/>
      <w:lvlText w:val="•"/>
      <w:lvlJc w:val="left"/>
      <w:pPr>
        <w:ind w:left="5350" w:hanging="281"/>
      </w:pPr>
      <w:rPr>
        <w:rFonts w:hint="default"/>
      </w:rPr>
    </w:lvl>
    <w:lvl w:ilvl="6" w:tplc="E8D84200">
      <w:numFmt w:val="bullet"/>
      <w:lvlText w:val="•"/>
      <w:lvlJc w:val="left"/>
      <w:pPr>
        <w:ind w:left="6396" w:hanging="281"/>
      </w:pPr>
      <w:rPr>
        <w:rFonts w:hint="default"/>
      </w:rPr>
    </w:lvl>
    <w:lvl w:ilvl="7" w:tplc="55ECA7DC">
      <w:numFmt w:val="bullet"/>
      <w:lvlText w:val="•"/>
      <w:lvlJc w:val="left"/>
      <w:pPr>
        <w:ind w:left="7442" w:hanging="281"/>
      </w:pPr>
      <w:rPr>
        <w:rFonts w:hint="default"/>
      </w:rPr>
    </w:lvl>
    <w:lvl w:ilvl="8" w:tplc="1FBCB292">
      <w:numFmt w:val="bullet"/>
      <w:lvlText w:val="•"/>
      <w:lvlJc w:val="left"/>
      <w:pPr>
        <w:ind w:left="8488" w:hanging="281"/>
      </w:pPr>
      <w:rPr>
        <w:rFonts w:hint="default"/>
      </w:rPr>
    </w:lvl>
  </w:abstractNum>
  <w:abstractNum w:abstractNumId="3" w15:restartNumberingAfterBreak="0">
    <w:nsid w:val="5CFC00CE"/>
    <w:multiLevelType w:val="hybridMultilevel"/>
    <w:tmpl w:val="FB022026"/>
    <w:lvl w:ilvl="0" w:tplc="B6A8DD4A">
      <w:start w:val="1"/>
      <w:numFmt w:val="lowerLetter"/>
      <w:lvlText w:val="%1)"/>
      <w:lvlJc w:val="left"/>
      <w:pPr>
        <w:ind w:left="114" w:hanging="274"/>
      </w:pPr>
      <w:rPr>
        <w:rFonts w:ascii="Arial" w:eastAsia="Times New Roman" w:hAnsi="Arial" w:cs="Arial" w:hint="default"/>
        <w:spacing w:val="0"/>
        <w:w w:val="99"/>
        <w:sz w:val="24"/>
        <w:szCs w:val="24"/>
      </w:rPr>
    </w:lvl>
    <w:lvl w:ilvl="1" w:tplc="03FAD12C">
      <w:numFmt w:val="bullet"/>
      <w:lvlText w:val="•"/>
      <w:lvlJc w:val="left"/>
      <w:pPr>
        <w:ind w:left="1166" w:hanging="274"/>
      </w:pPr>
      <w:rPr>
        <w:rFonts w:hint="default"/>
      </w:rPr>
    </w:lvl>
    <w:lvl w:ilvl="2" w:tplc="09E01080">
      <w:numFmt w:val="bullet"/>
      <w:lvlText w:val="•"/>
      <w:lvlJc w:val="left"/>
      <w:pPr>
        <w:ind w:left="2212" w:hanging="274"/>
      </w:pPr>
      <w:rPr>
        <w:rFonts w:hint="default"/>
      </w:rPr>
    </w:lvl>
    <w:lvl w:ilvl="3" w:tplc="3A50695A">
      <w:numFmt w:val="bullet"/>
      <w:lvlText w:val="•"/>
      <w:lvlJc w:val="left"/>
      <w:pPr>
        <w:ind w:left="3258" w:hanging="274"/>
      </w:pPr>
      <w:rPr>
        <w:rFonts w:hint="default"/>
      </w:rPr>
    </w:lvl>
    <w:lvl w:ilvl="4" w:tplc="2BE42908">
      <w:numFmt w:val="bullet"/>
      <w:lvlText w:val="•"/>
      <w:lvlJc w:val="left"/>
      <w:pPr>
        <w:ind w:left="4304" w:hanging="274"/>
      </w:pPr>
      <w:rPr>
        <w:rFonts w:hint="default"/>
      </w:rPr>
    </w:lvl>
    <w:lvl w:ilvl="5" w:tplc="8D44F472">
      <w:numFmt w:val="bullet"/>
      <w:lvlText w:val="•"/>
      <w:lvlJc w:val="left"/>
      <w:pPr>
        <w:ind w:left="5350" w:hanging="274"/>
      </w:pPr>
      <w:rPr>
        <w:rFonts w:hint="default"/>
      </w:rPr>
    </w:lvl>
    <w:lvl w:ilvl="6" w:tplc="7B7E1F8A">
      <w:numFmt w:val="bullet"/>
      <w:lvlText w:val="•"/>
      <w:lvlJc w:val="left"/>
      <w:pPr>
        <w:ind w:left="6396" w:hanging="274"/>
      </w:pPr>
      <w:rPr>
        <w:rFonts w:hint="default"/>
      </w:rPr>
    </w:lvl>
    <w:lvl w:ilvl="7" w:tplc="376214C6">
      <w:numFmt w:val="bullet"/>
      <w:lvlText w:val="•"/>
      <w:lvlJc w:val="left"/>
      <w:pPr>
        <w:ind w:left="7442" w:hanging="274"/>
      </w:pPr>
      <w:rPr>
        <w:rFonts w:hint="default"/>
      </w:rPr>
    </w:lvl>
    <w:lvl w:ilvl="8" w:tplc="34286820">
      <w:numFmt w:val="bullet"/>
      <w:lvlText w:val="•"/>
      <w:lvlJc w:val="left"/>
      <w:pPr>
        <w:ind w:left="8488" w:hanging="274"/>
      </w:pPr>
      <w:rPr>
        <w:rFonts w:hint="default"/>
      </w:rPr>
    </w:lvl>
  </w:abstractNum>
  <w:abstractNum w:abstractNumId="4" w15:restartNumberingAfterBreak="0">
    <w:nsid w:val="6B283EEE"/>
    <w:multiLevelType w:val="hybridMultilevel"/>
    <w:tmpl w:val="EB06F02C"/>
    <w:lvl w:ilvl="0" w:tplc="8A98913E">
      <w:start w:val="1"/>
      <w:numFmt w:val="decimal"/>
      <w:lvlText w:val="%1."/>
      <w:lvlJc w:val="left"/>
      <w:pPr>
        <w:ind w:left="114" w:hanging="353"/>
      </w:pPr>
      <w:rPr>
        <w:rFonts w:ascii="Arial" w:eastAsia="Times New Roman" w:hAnsi="Arial" w:cs="Arial" w:hint="default"/>
        <w:b/>
        <w:bCs/>
        <w:spacing w:val="0"/>
        <w:w w:val="99"/>
        <w:sz w:val="24"/>
        <w:szCs w:val="24"/>
      </w:rPr>
    </w:lvl>
    <w:lvl w:ilvl="1" w:tplc="A294B254">
      <w:numFmt w:val="bullet"/>
      <w:lvlText w:val="•"/>
      <w:lvlJc w:val="left"/>
      <w:pPr>
        <w:ind w:left="1166" w:hanging="353"/>
      </w:pPr>
      <w:rPr>
        <w:rFonts w:hint="default"/>
      </w:rPr>
    </w:lvl>
    <w:lvl w:ilvl="2" w:tplc="E73C8B9E">
      <w:numFmt w:val="bullet"/>
      <w:lvlText w:val="•"/>
      <w:lvlJc w:val="left"/>
      <w:pPr>
        <w:ind w:left="2212" w:hanging="353"/>
      </w:pPr>
      <w:rPr>
        <w:rFonts w:hint="default"/>
      </w:rPr>
    </w:lvl>
    <w:lvl w:ilvl="3" w:tplc="C7BCF148">
      <w:numFmt w:val="bullet"/>
      <w:lvlText w:val="•"/>
      <w:lvlJc w:val="left"/>
      <w:pPr>
        <w:ind w:left="3258" w:hanging="353"/>
      </w:pPr>
      <w:rPr>
        <w:rFonts w:hint="default"/>
      </w:rPr>
    </w:lvl>
    <w:lvl w:ilvl="4" w:tplc="0AF47AEA">
      <w:numFmt w:val="bullet"/>
      <w:lvlText w:val="•"/>
      <w:lvlJc w:val="left"/>
      <w:pPr>
        <w:ind w:left="4304" w:hanging="353"/>
      </w:pPr>
      <w:rPr>
        <w:rFonts w:hint="default"/>
      </w:rPr>
    </w:lvl>
    <w:lvl w:ilvl="5" w:tplc="05B6871C">
      <w:numFmt w:val="bullet"/>
      <w:lvlText w:val="•"/>
      <w:lvlJc w:val="left"/>
      <w:pPr>
        <w:ind w:left="5350" w:hanging="353"/>
      </w:pPr>
      <w:rPr>
        <w:rFonts w:hint="default"/>
      </w:rPr>
    </w:lvl>
    <w:lvl w:ilvl="6" w:tplc="C98C8642">
      <w:numFmt w:val="bullet"/>
      <w:lvlText w:val="•"/>
      <w:lvlJc w:val="left"/>
      <w:pPr>
        <w:ind w:left="6396" w:hanging="353"/>
      </w:pPr>
      <w:rPr>
        <w:rFonts w:hint="default"/>
      </w:rPr>
    </w:lvl>
    <w:lvl w:ilvl="7" w:tplc="30081BB6">
      <w:numFmt w:val="bullet"/>
      <w:lvlText w:val="•"/>
      <w:lvlJc w:val="left"/>
      <w:pPr>
        <w:ind w:left="7442" w:hanging="353"/>
      </w:pPr>
      <w:rPr>
        <w:rFonts w:hint="default"/>
      </w:rPr>
    </w:lvl>
    <w:lvl w:ilvl="8" w:tplc="73006070">
      <w:numFmt w:val="bullet"/>
      <w:lvlText w:val="•"/>
      <w:lvlJc w:val="left"/>
      <w:pPr>
        <w:ind w:left="8488" w:hanging="353"/>
      </w:pPr>
      <w:rPr>
        <w:rFonts w:hint="default"/>
      </w:rPr>
    </w:lvl>
  </w:abstractNum>
  <w:abstractNum w:abstractNumId="5" w15:restartNumberingAfterBreak="0">
    <w:nsid w:val="7031467F"/>
    <w:multiLevelType w:val="hybridMultilevel"/>
    <w:tmpl w:val="781EAB20"/>
    <w:lvl w:ilvl="0" w:tplc="8FB8F198">
      <w:start w:val="1"/>
      <w:numFmt w:val="lowerLetter"/>
      <w:lvlText w:val="%1)"/>
      <w:lvlJc w:val="left"/>
      <w:pPr>
        <w:ind w:left="114" w:hanging="281"/>
      </w:pPr>
      <w:rPr>
        <w:rFonts w:ascii="Arial" w:eastAsia="Times New Roman" w:hAnsi="Arial" w:cs="Arial" w:hint="default"/>
        <w:spacing w:val="0"/>
        <w:w w:val="99"/>
        <w:sz w:val="24"/>
        <w:szCs w:val="24"/>
      </w:rPr>
    </w:lvl>
    <w:lvl w:ilvl="1" w:tplc="0C02FE52">
      <w:numFmt w:val="bullet"/>
      <w:lvlText w:val="•"/>
      <w:lvlJc w:val="left"/>
      <w:pPr>
        <w:ind w:left="1166" w:hanging="281"/>
      </w:pPr>
      <w:rPr>
        <w:rFonts w:hint="default"/>
      </w:rPr>
    </w:lvl>
    <w:lvl w:ilvl="2" w:tplc="431E5D36">
      <w:numFmt w:val="bullet"/>
      <w:lvlText w:val="•"/>
      <w:lvlJc w:val="left"/>
      <w:pPr>
        <w:ind w:left="2212" w:hanging="281"/>
      </w:pPr>
      <w:rPr>
        <w:rFonts w:hint="default"/>
      </w:rPr>
    </w:lvl>
    <w:lvl w:ilvl="3" w:tplc="7164A720">
      <w:numFmt w:val="bullet"/>
      <w:lvlText w:val="•"/>
      <w:lvlJc w:val="left"/>
      <w:pPr>
        <w:ind w:left="3258" w:hanging="281"/>
      </w:pPr>
      <w:rPr>
        <w:rFonts w:hint="default"/>
      </w:rPr>
    </w:lvl>
    <w:lvl w:ilvl="4" w:tplc="201292CA">
      <w:numFmt w:val="bullet"/>
      <w:lvlText w:val="•"/>
      <w:lvlJc w:val="left"/>
      <w:pPr>
        <w:ind w:left="4304" w:hanging="281"/>
      </w:pPr>
      <w:rPr>
        <w:rFonts w:hint="default"/>
      </w:rPr>
    </w:lvl>
    <w:lvl w:ilvl="5" w:tplc="B87874F0">
      <w:numFmt w:val="bullet"/>
      <w:lvlText w:val="•"/>
      <w:lvlJc w:val="left"/>
      <w:pPr>
        <w:ind w:left="5350" w:hanging="281"/>
      </w:pPr>
      <w:rPr>
        <w:rFonts w:hint="default"/>
      </w:rPr>
    </w:lvl>
    <w:lvl w:ilvl="6" w:tplc="9C76D8A0">
      <w:numFmt w:val="bullet"/>
      <w:lvlText w:val="•"/>
      <w:lvlJc w:val="left"/>
      <w:pPr>
        <w:ind w:left="6396" w:hanging="281"/>
      </w:pPr>
      <w:rPr>
        <w:rFonts w:hint="default"/>
      </w:rPr>
    </w:lvl>
    <w:lvl w:ilvl="7" w:tplc="E958969A">
      <w:numFmt w:val="bullet"/>
      <w:lvlText w:val="•"/>
      <w:lvlJc w:val="left"/>
      <w:pPr>
        <w:ind w:left="7442" w:hanging="281"/>
      </w:pPr>
      <w:rPr>
        <w:rFonts w:hint="default"/>
      </w:rPr>
    </w:lvl>
    <w:lvl w:ilvl="8" w:tplc="35A44D88">
      <w:numFmt w:val="bullet"/>
      <w:lvlText w:val="•"/>
      <w:lvlJc w:val="left"/>
      <w:pPr>
        <w:ind w:left="8488" w:hanging="281"/>
      </w:pPr>
      <w:rPr>
        <w:rFonts w:hint="default"/>
      </w:rPr>
    </w:lvl>
  </w:abstractNum>
  <w:num w:numId="1">
    <w:abstractNumId w:val="1"/>
  </w:num>
  <w:num w:numId="2">
    <w:abstractNumId w:val="0"/>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B27"/>
    <w:rsid w:val="00093228"/>
    <w:rsid w:val="000E03D6"/>
    <w:rsid w:val="00103620"/>
    <w:rsid w:val="00174F66"/>
    <w:rsid w:val="001B1990"/>
    <w:rsid w:val="00207B27"/>
    <w:rsid w:val="00226A3C"/>
    <w:rsid w:val="003301D8"/>
    <w:rsid w:val="00487C30"/>
    <w:rsid w:val="004D375E"/>
    <w:rsid w:val="005F74F8"/>
    <w:rsid w:val="0062781A"/>
    <w:rsid w:val="00677E32"/>
    <w:rsid w:val="006A2CD4"/>
    <w:rsid w:val="006B7671"/>
    <w:rsid w:val="006E5C6C"/>
    <w:rsid w:val="007B4528"/>
    <w:rsid w:val="007E2112"/>
    <w:rsid w:val="008F7C1B"/>
    <w:rsid w:val="00A822D9"/>
    <w:rsid w:val="00AF3D6B"/>
    <w:rsid w:val="00C65453"/>
    <w:rsid w:val="00C911ED"/>
    <w:rsid w:val="00CD57B5"/>
    <w:rsid w:val="00D01050"/>
    <w:rsid w:val="00D54D69"/>
    <w:rsid w:val="00DA3C42"/>
    <w:rsid w:val="00E377E3"/>
    <w:rsid w:val="00E61A57"/>
    <w:rsid w:val="00E7599D"/>
    <w:rsid w:val="00E94DFF"/>
    <w:rsid w:val="00EC7F51"/>
    <w:rsid w:val="00F015DC"/>
    <w:rsid w:val="00F56919"/>
    <w:rsid w:val="00F912BE"/>
    <w:rsid w:val="00FC5A39"/>
    <w:rsid w:val="00FD0CBC"/>
    <w:rsid w:val="00FD5E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4383C277-E8FA-4DFC-9C7A-ED3F0A69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781A"/>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822D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822D9"/>
    <w:rPr>
      <w:lang w:eastAsia="en-US"/>
    </w:rPr>
  </w:style>
  <w:style w:type="paragraph" w:styleId="Pidipagina">
    <w:name w:val="footer"/>
    <w:basedOn w:val="Normale"/>
    <w:link w:val="PidipaginaCarattere"/>
    <w:uiPriority w:val="99"/>
    <w:unhideWhenUsed/>
    <w:rsid w:val="00A822D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822D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13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file:///A:\marchiogrande.jpg"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5</Pages>
  <Words>1442</Words>
  <Characters>8224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REGOLAMENTO DI DISCIPLINA DELLA PERFORMANCE</vt:lpstr>
    </vt:vector>
  </TitlesOfParts>
  <Company/>
  <LinksUpToDate>false</LinksUpToDate>
  <CharactersWithSpaces>9647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REGOLAMENTO DI DISCIPLINA DELLA PERFORMANCE</dc:title>
  <dc:subject/>
  <dc:creator>Segretario</dc:creator>
  <cp:keywords/>
  <dc:description/>
  <cp:lastModifiedBy>rosanna tranchida</cp:lastModifiedBy>
  <cp:revision>7</cp:revision>
  <cp:lastPrinted>2018-03-27T17:26:00Z</cp:lastPrinted>
  <dcterms:created xsi:type="dcterms:W3CDTF">2021-06-04T10:43:00Z</dcterms:created>
  <dcterms:modified xsi:type="dcterms:W3CDTF">2024-05-20T21:14:00Z</dcterms:modified>
</cp:coreProperties>
</file>